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38A5" w14:textId="4E8EFFB5" w:rsidR="00A47037" w:rsidRPr="0092102C" w:rsidRDefault="00C26FE9" w:rsidP="00630420">
      <w:pPr>
        <w:pStyle w:val="Title"/>
        <w:rPr>
          <w:color w:val="FFFFFF" w:themeColor="background1"/>
        </w:rPr>
      </w:pPr>
      <w:r w:rsidRPr="0092102C">
        <w:rPr>
          <w:noProof/>
          <w:color w:val="FFFFFF" w:themeColor="background1"/>
        </w:rPr>
        <mc:AlternateContent>
          <mc:Choice Requires="wps">
            <w:drawing>
              <wp:anchor distT="0" distB="0" distL="114300" distR="114300" simplePos="0" relativeHeight="251659264" behindDoc="1" locked="0" layoutInCell="1" allowOverlap="1" wp14:anchorId="5EF4B312" wp14:editId="146CD745">
                <wp:simplePos x="0" y="0"/>
                <wp:positionH relativeFrom="column">
                  <wp:posOffset>-57150</wp:posOffset>
                </wp:positionH>
                <wp:positionV relativeFrom="paragraph">
                  <wp:posOffset>9525</wp:posOffset>
                </wp:positionV>
                <wp:extent cx="6038850" cy="1314450"/>
                <wp:effectExtent l="0" t="0" r="0" b="0"/>
                <wp:wrapNone/>
                <wp:docPr id="2" name="Rectangle 2"/>
                <wp:cNvGraphicFramePr/>
                <a:graphic xmlns:a="http://schemas.openxmlformats.org/drawingml/2006/main">
                  <a:graphicData uri="http://schemas.microsoft.com/office/word/2010/wordprocessingShape">
                    <wps:wsp>
                      <wps:cNvSpPr/>
                      <wps:spPr>
                        <a:xfrm>
                          <a:off x="0" y="0"/>
                          <a:ext cx="6038850" cy="13144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B2E6B5" id="Rectangle 2" o:spid="_x0000_s1026" style="position:absolute;margin-left:-4.5pt;margin-top:.75pt;width:475.5pt;height:10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" fillcolor="#ffca08 [3204]" stroked="f" strokeweight="1pt"/>
            </w:pict>
          </mc:Fallback>
        </mc:AlternateContent>
      </w:r>
      <w:r w:rsidR="00630420" w:rsidRPr="0092102C">
        <w:rPr>
          <w:color w:val="FFFFFF" w:themeColor="background1"/>
        </w:rPr>
        <w:t>Standardized Evaluation of Programs and Services (STEPS) Guidebook</w:t>
      </w:r>
    </w:p>
    <w:sdt>
      <w:sdtPr>
        <w:rPr>
          <w:caps w:val="0"/>
          <w:spacing w:val="0"/>
          <w:sz w:val="20"/>
          <w:szCs w:val="20"/>
        </w:rPr>
        <w:id w:val="-2020383563"/>
        <w:docPartObj>
          <w:docPartGallery w:val="Table of Contents"/>
          <w:docPartUnique/>
        </w:docPartObj>
      </w:sdtPr>
      <w:sdtEndPr>
        <w:rPr>
          <w:b/>
          <w:bCs/>
          <w:noProof/>
        </w:rPr>
      </w:sdtEndPr>
      <w:sdtContent>
        <w:p w14:paraId="6662091A" w14:textId="2C1F4938" w:rsidR="002A7A65" w:rsidRDefault="002A7A65">
          <w:pPr>
            <w:pStyle w:val="TOCHeading"/>
          </w:pPr>
          <w:r>
            <w:t>Contents</w:t>
          </w:r>
        </w:p>
        <w:p w14:paraId="361CC29D" w14:textId="29236827" w:rsidR="00BC4FF9" w:rsidRDefault="002A7A65">
          <w:pPr>
            <w:pStyle w:val="TOC1"/>
            <w:tabs>
              <w:tab w:val="right" w:leader="dot" w:pos="9350"/>
            </w:tabs>
            <w:rPr>
              <w:noProof/>
              <w:sz w:val="22"/>
              <w:szCs w:val="22"/>
            </w:rPr>
          </w:pPr>
          <w:r>
            <w:fldChar w:fldCharType="begin"/>
          </w:r>
          <w:r>
            <w:instrText xml:space="preserve"> TOC \o "1-3" \h \z \u </w:instrText>
          </w:r>
          <w:r>
            <w:fldChar w:fldCharType="separate"/>
          </w:r>
          <w:hyperlink w:anchor="_Toc145670930" w:history="1">
            <w:r w:rsidR="00BC4FF9" w:rsidRPr="00531BD6">
              <w:rPr>
                <w:rStyle w:val="Hyperlink"/>
                <w:noProof/>
              </w:rPr>
              <w:t>Overview</w:t>
            </w:r>
            <w:r w:rsidR="00BC4FF9">
              <w:rPr>
                <w:noProof/>
                <w:webHidden/>
              </w:rPr>
              <w:tab/>
            </w:r>
            <w:r w:rsidR="00BC4FF9">
              <w:rPr>
                <w:noProof/>
                <w:webHidden/>
              </w:rPr>
              <w:fldChar w:fldCharType="begin"/>
            </w:r>
            <w:r w:rsidR="00BC4FF9">
              <w:rPr>
                <w:noProof/>
                <w:webHidden/>
              </w:rPr>
              <w:instrText xml:space="preserve"> PAGEREF _Toc145670930 \h </w:instrText>
            </w:r>
            <w:r w:rsidR="00BC4FF9">
              <w:rPr>
                <w:noProof/>
                <w:webHidden/>
              </w:rPr>
            </w:r>
            <w:r w:rsidR="00BC4FF9">
              <w:rPr>
                <w:noProof/>
                <w:webHidden/>
              </w:rPr>
              <w:fldChar w:fldCharType="separate"/>
            </w:r>
            <w:r w:rsidR="00E568B2">
              <w:rPr>
                <w:noProof/>
                <w:webHidden/>
              </w:rPr>
              <w:t>2</w:t>
            </w:r>
            <w:r w:rsidR="00BC4FF9">
              <w:rPr>
                <w:noProof/>
                <w:webHidden/>
              </w:rPr>
              <w:fldChar w:fldCharType="end"/>
            </w:r>
          </w:hyperlink>
        </w:p>
        <w:p w14:paraId="0862C167" w14:textId="3C185B98" w:rsidR="00BC4FF9" w:rsidRDefault="00E568B2">
          <w:pPr>
            <w:pStyle w:val="TOC1"/>
            <w:tabs>
              <w:tab w:val="right" w:leader="dot" w:pos="9350"/>
            </w:tabs>
            <w:rPr>
              <w:noProof/>
              <w:sz w:val="22"/>
              <w:szCs w:val="22"/>
            </w:rPr>
          </w:pPr>
          <w:hyperlink w:anchor="_Toc145670931" w:history="1">
            <w:r w:rsidR="00BC4FF9" w:rsidRPr="00531BD6">
              <w:rPr>
                <w:rStyle w:val="Hyperlink"/>
                <w:noProof/>
              </w:rPr>
              <w:t>Programs</w:t>
            </w:r>
            <w:r w:rsidR="00BC4FF9">
              <w:rPr>
                <w:noProof/>
                <w:webHidden/>
              </w:rPr>
              <w:tab/>
            </w:r>
            <w:r w:rsidR="00BC4FF9">
              <w:rPr>
                <w:noProof/>
                <w:webHidden/>
              </w:rPr>
              <w:fldChar w:fldCharType="begin"/>
            </w:r>
            <w:r w:rsidR="00BC4FF9">
              <w:rPr>
                <w:noProof/>
                <w:webHidden/>
              </w:rPr>
              <w:instrText xml:space="preserve"> PAGEREF _Toc145670931 \h </w:instrText>
            </w:r>
            <w:r w:rsidR="00BC4FF9">
              <w:rPr>
                <w:noProof/>
                <w:webHidden/>
              </w:rPr>
            </w:r>
            <w:r w:rsidR="00BC4FF9">
              <w:rPr>
                <w:noProof/>
                <w:webHidden/>
              </w:rPr>
              <w:fldChar w:fldCharType="separate"/>
            </w:r>
            <w:r>
              <w:rPr>
                <w:noProof/>
                <w:webHidden/>
              </w:rPr>
              <w:t>2</w:t>
            </w:r>
            <w:r w:rsidR="00BC4FF9">
              <w:rPr>
                <w:noProof/>
                <w:webHidden/>
              </w:rPr>
              <w:fldChar w:fldCharType="end"/>
            </w:r>
          </w:hyperlink>
        </w:p>
        <w:p w14:paraId="4FA24104" w14:textId="4F7189EA" w:rsidR="00BC4FF9" w:rsidRDefault="00E568B2">
          <w:pPr>
            <w:pStyle w:val="TOC1"/>
            <w:tabs>
              <w:tab w:val="right" w:leader="dot" w:pos="9350"/>
            </w:tabs>
            <w:rPr>
              <w:noProof/>
              <w:sz w:val="22"/>
              <w:szCs w:val="22"/>
            </w:rPr>
          </w:pPr>
          <w:hyperlink w:anchor="_Toc145670932" w:history="1">
            <w:r w:rsidR="00BC4FF9" w:rsidRPr="00531BD6">
              <w:rPr>
                <w:rStyle w:val="Hyperlink"/>
                <w:noProof/>
              </w:rPr>
              <w:t>The Process</w:t>
            </w:r>
            <w:r w:rsidR="00BC4FF9">
              <w:rPr>
                <w:noProof/>
                <w:webHidden/>
              </w:rPr>
              <w:tab/>
            </w:r>
            <w:r w:rsidR="00BC4FF9">
              <w:rPr>
                <w:noProof/>
                <w:webHidden/>
              </w:rPr>
              <w:fldChar w:fldCharType="begin"/>
            </w:r>
            <w:r w:rsidR="00BC4FF9">
              <w:rPr>
                <w:noProof/>
                <w:webHidden/>
              </w:rPr>
              <w:instrText xml:space="preserve"> PAGEREF _Toc145670932 \h </w:instrText>
            </w:r>
            <w:r w:rsidR="00BC4FF9">
              <w:rPr>
                <w:noProof/>
                <w:webHidden/>
              </w:rPr>
            </w:r>
            <w:r w:rsidR="00BC4FF9">
              <w:rPr>
                <w:noProof/>
                <w:webHidden/>
              </w:rPr>
              <w:fldChar w:fldCharType="separate"/>
            </w:r>
            <w:r>
              <w:rPr>
                <w:noProof/>
                <w:webHidden/>
              </w:rPr>
              <w:t>4</w:t>
            </w:r>
            <w:r w:rsidR="00BC4FF9">
              <w:rPr>
                <w:noProof/>
                <w:webHidden/>
              </w:rPr>
              <w:fldChar w:fldCharType="end"/>
            </w:r>
          </w:hyperlink>
        </w:p>
        <w:p w14:paraId="1EA523ED" w14:textId="034A161C" w:rsidR="00BC4FF9" w:rsidRDefault="00E568B2">
          <w:pPr>
            <w:pStyle w:val="TOC2"/>
            <w:tabs>
              <w:tab w:val="right" w:leader="dot" w:pos="9350"/>
            </w:tabs>
            <w:rPr>
              <w:noProof/>
              <w:sz w:val="22"/>
              <w:szCs w:val="22"/>
            </w:rPr>
          </w:pPr>
          <w:hyperlink w:anchor="_Toc145670933" w:history="1">
            <w:r w:rsidR="00BC4FF9" w:rsidRPr="00531BD6">
              <w:rPr>
                <w:rStyle w:val="Hyperlink"/>
                <w:noProof/>
              </w:rPr>
              <w:t>Reporting</w:t>
            </w:r>
            <w:r w:rsidR="00BC4FF9">
              <w:rPr>
                <w:noProof/>
                <w:webHidden/>
              </w:rPr>
              <w:tab/>
            </w:r>
            <w:r w:rsidR="00BC4FF9">
              <w:rPr>
                <w:noProof/>
                <w:webHidden/>
              </w:rPr>
              <w:fldChar w:fldCharType="begin"/>
            </w:r>
            <w:r w:rsidR="00BC4FF9">
              <w:rPr>
                <w:noProof/>
                <w:webHidden/>
              </w:rPr>
              <w:instrText xml:space="preserve"> PAGEREF _Toc145670933 \h </w:instrText>
            </w:r>
            <w:r w:rsidR="00BC4FF9">
              <w:rPr>
                <w:noProof/>
                <w:webHidden/>
              </w:rPr>
            </w:r>
            <w:r w:rsidR="00BC4FF9">
              <w:rPr>
                <w:noProof/>
                <w:webHidden/>
              </w:rPr>
              <w:fldChar w:fldCharType="separate"/>
            </w:r>
            <w:r>
              <w:rPr>
                <w:noProof/>
                <w:webHidden/>
              </w:rPr>
              <w:t>4</w:t>
            </w:r>
            <w:r w:rsidR="00BC4FF9">
              <w:rPr>
                <w:noProof/>
                <w:webHidden/>
              </w:rPr>
              <w:fldChar w:fldCharType="end"/>
            </w:r>
          </w:hyperlink>
        </w:p>
        <w:p w14:paraId="405FFD09" w14:textId="22F83142" w:rsidR="00BC4FF9" w:rsidRDefault="00E568B2">
          <w:pPr>
            <w:pStyle w:val="TOC2"/>
            <w:tabs>
              <w:tab w:val="right" w:leader="dot" w:pos="9350"/>
            </w:tabs>
            <w:rPr>
              <w:noProof/>
              <w:sz w:val="22"/>
              <w:szCs w:val="22"/>
            </w:rPr>
          </w:pPr>
          <w:hyperlink w:anchor="_Toc145670934" w:history="1">
            <w:r w:rsidR="00BC4FF9" w:rsidRPr="00531BD6">
              <w:rPr>
                <w:rStyle w:val="Hyperlink"/>
                <w:noProof/>
              </w:rPr>
              <w:t>Review</w:t>
            </w:r>
            <w:r w:rsidR="00BC4FF9">
              <w:rPr>
                <w:noProof/>
                <w:webHidden/>
              </w:rPr>
              <w:tab/>
            </w:r>
            <w:r w:rsidR="00BC4FF9">
              <w:rPr>
                <w:noProof/>
                <w:webHidden/>
              </w:rPr>
              <w:fldChar w:fldCharType="begin"/>
            </w:r>
            <w:r w:rsidR="00BC4FF9">
              <w:rPr>
                <w:noProof/>
                <w:webHidden/>
              </w:rPr>
              <w:instrText xml:space="preserve"> PAGEREF _Toc145670934 \h </w:instrText>
            </w:r>
            <w:r w:rsidR="00BC4FF9">
              <w:rPr>
                <w:noProof/>
                <w:webHidden/>
              </w:rPr>
            </w:r>
            <w:r w:rsidR="00BC4FF9">
              <w:rPr>
                <w:noProof/>
                <w:webHidden/>
              </w:rPr>
              <w:fldChar w:fldCharType="separate"/>
            </w:r>
            <w:r>
              <w:rPr>
                <w:noProof/>
                <w:webHidden/>
              </w:rPr>
              <w:t>5</w:t>
            </w:r>
            <w:r w:rsidR="00BC4FF9">
              <w:rPr>
                <w:noProof/>
                <w:webHidden/>
              </w:rPr>
              <w:fldChar w:fldCharType="end"/>
            </w:r>
          </w:hyperlink>
        </w:p>
        <w:p w14:paraId="3D7B161D" w14:textId="0F71C92A" w:rsidR="00BC4FF9" w:rsidRDefault="00E568B2">
          <w:pPr>
            <w:pStyle w:val="TOC2"/>
            <w:tabs>
              <w:tab w:val="right" w:leader="dot" w:pos="9350"/>
            </w:tabs>
            <w:rPr>
              <w:noProof/>
              <w:sz w:val="22"/>
              <w:szCs w:val="22"/>
            </w:rPr>
          </w:pPr>
          <w:hyperlink w:anchor="_Toc145670935" w:history="1">
            <w:r w:rsidR="00BC4FF9" w:rsidRPr="00531BD6">
              <w:rPr>
                <w:rStyle w:val="Hyperlink"/>
                <w:noProof/>
              </w:rPr>
              <w:t>Post-Review</w:t>
            </w:r>
            <w:r w:rsidR="00BC4FF9">
              <w:rPr>
                <w:noProof/>
                <w:webHidden/>
              </w:rPr>
              <w:tab/>
            </w:r>
            <w:r w:rsidR="00BC4FF9">
              <w:rPr>
                <w:noProof/>
                <w:webHidden/>
              </w:rPr>
              <w:fldChar w:fldCharType="begin"/>
            </w:r>
            <w:r w:rsidR="00BC4FF9">
              <w:rPr>
                <w:noProof/>
                <w:webHidden/>
              </w:rPr>
              <w:instrText xml:space="preserve"> PAGEREF _Toc145670935 \h </w:instrText>
            </w:r>
            <w:r w:rsidR="00BC4FF9">
              <w:rPr>
                <w:noProof/>
                <w:webHidden/>
              </w:rPr>
            </w:r>
            <w:r w:rsidR="00BC4FF9">
              <w:rPr>
                <w:noProof/>
                <w:webHidden/>
              </w:rPr>
              <w:fldChar w:fldCharType="separate"/>
            </w:r>
            <w:r>
              <w:rPr>
                <w:noProof/>
                <w:webHidden/>
              </w:rPr>
              <w:t>5</w:t>
            </w:r>
            <w:r w:rsidR="00BC4FF9">
              <w:rPr>
                <w:noProof/>
                <w:webHidden/>
              </w:rPr>
              <w:fldChar w:fldCharType="end"/>
            </w:r>
          </w:hyperlink>
        </w:p>
        <w:p w14:paraId="360C3A31" w14:textId="5E8A11EB" w:rsidR="00BC4FF9" w:rsidRDefault="00E568B2">
          <w:pPr>
            <w:pStyle w:val="TOC1"/>
            <w:tabs>
              <w:tab w:val="right" w:leader="dot" w:pos="9350"/>
            </w:tabs>
            <w:rPr>
              <w:noProof/>
              <w:sz w:val="22"/>
              <w:szCs w:val="22"/>
            </w:rPr>
          </w:pPr>
          <w:hyperlink w:anchor="_Toc145670936" w:history="1">
            <w:r w:rsidR="00BC4FF9" w:rsidRPr="00531BD6">
              <w:rPr>
                <w:rStyle w:val="Hyperlink"/>
                <w:noProof/>
              </w:rPr>
              <w:t>Standards</w:t>
            </w:r>
            <w:r w:rsidR="00BC4FF9">
              <w:rPr>
                <w:noProof/>
                <w:webHidden/>
              </w:rPr>
              <w:tab/>
            </w:r>
            <w:r w:rsidR="00BC4FF9">
              <w:rPr>
                <w:noProof/>
                <w:webHidden/>
              </w:rPr>
              <w:fldChar w:fldCharType="begin"/>
            </w:r>
            <w:r w:rsidR="00BC4FF9">
              <w:rPr>
                <w:noProof/>
                <w:webHidden/>
              </w:rPr>
              <w:instrText xml:space="preserve"> PAGEREF _Toc145670936 \h </w:instrText>
            </w:r>
            <w:r w:rsidR="00BC4FF9">
              <w:rPr>
                <w:noProof/>
                <w:webHidden/>
              </w:rPr>
            </w:r>
            <w:r w:rsidR="00BC4FF9">
              <w:rPr>
                <w:noProof/>
                <w:webHidden/>
              </w:rPr>
              <w:fldChar w:fldCharType="separate"/>
            </w:r>
            <w:r>
              <w:rPr>
                <w:noProof/>
                <w:webHidden/>
              </w:rPr>
              <w:t>6</w:t>
            </w:r>
            <w:r w:rsidR="00BC4FF9">
              <w:rPr>
                <w:noProof/>
                <w:webHidden/>
              </w:rPr>
              <w:fldChar w:fldCharType="end"/>
            </w:r>
          </w:hyperlink>
        </w:p>
        <w:p w14:paraId="0E21339C" w14:textId="7B101538" w:rsidR="00BC4FF9" w:rsidRDefault="00E568B2">
          <w:pPr>
            <w:pStyle w:val="TOC2"/>
            <w:tabs>
              <w:tab w:val="right" w:leader="dot" w:pos="9350"/>
            </w:tabs>
            <w:rPr>
              <w:noProof/>
              <w:sz w:val="22"/>
              <w:szCs w:val="22"/>
            </w:rPr>
          </w:pPr>
          <w:hyperlink w:anchor="_Toc145670937" w:history="1">
            <w:r w:rsidR="00BC4FF9" w:rsidRPr="00531BD6">
              <w:rPr>
                <w:rStyle w:val="Hyperlink"/>
                <w:noProof/>
              </w:rPr>
              <w:t xml:space="preserve">Standard 1: Mission </w:t>
            </w:r>
            <w:r w:rsidR="00BC4FF9">
              <w:rPr>
                <w:noProof/>
                <w:webHidden/>
              </w:rPr>
              <w:tab/>
            </w:r>
            <w:r w:rsidR="00BC4FF9">
              <w:rPr>
                <w:noProof/>
                <w:webHidden/>
              </w:rPr>
              <w:fldChar w:fldCharType="begin"/>
            </w:r>
            <w:r w:rsidR="00BC4FF9">
              <w:rPr>
                <w:noProof/>
                <w:webHidden/>
              </w:rPr>
              <w:instrText xml:space="preserve"> PAGEREF _Toc145670937 \h </w:instrText>
            </w:r>
            <w:r w:rsidR="00BC4FF9">
              <w:rPr>
                <w:noProof/>
                <w:webHidden/>
              </w:rPr>
            </w:r>
            <w:r w:rsidR="00BC4FF9">
              <w:rPr>
                <w:noProof/>
                <w:webHidden/>
              </w:rPr>
              <w:fldChar w:fldCharType="separate"/>
            </w:r>
            <w:r>
              <w:rPr>
                <w:noProof/>
                <w:webHidden/>
              </w:rPr>
              <w:t>6</w:t>
            </w:r>
            <w:r w:rsidR="00BC4FF9">
              <w:rPr>
                <w:noProof/>
                <w:webHidden/>
              </w:rPr>
              <w:fldChar w:fldCharType="end"/>
            </w:r>
          </w:hyperlink>
        </w:p>
        <w:p w14:paraId="2AC597ED" w14:textId="477C2DA4" w:rsidR="00BC4FF9" w:rsidRDefault="00E568B2">
          <w:pPr>
            <w:pStyle w:val="TOC2"/>
            <w:tabs>
              <w:tab w:val="right" w:leader="dot" w:pos="9350"/>
            </w:tabs>
            <w:rPr>
              <w:noProof/>
              <w:sz w:val="22"/>
              <w:szCs w:val="22"/>
            </w:rPr>
          </w:pPr>
          <w:hyperlink w:anchor="_Toc145670938" w:history="1">
            <w:r w:rsidR="00BC4FF9" w:rsidRPr="00531BD6">
              <w:rPr>
                <w:rStyle w:val="Hyperlink"/>
                <w:noProof/>
              </w:rPr>
              <w:t xml:space="preserve">Standard 2:  Organizational Structure and Objectives </w:t>
            </w:r>
            <w:r w:rsidR="00BC4FF9">
              <w:rPr>
                <w:noProof/>
                <w:webHidden/>
              </w:rPr>
              <w:tab/>
            </w:r>
            <w:r w:rsidR="00BC4FF9">
              <w:rPr>
                <w:noProof/>
                <w:webHidden/>
              </w:rPr>
              <w:fldChar w:fldCharType="begin"/>
            </w:r>
            <w:r w:rsidR="00BC4FF9">
              <w:rPr>
                <w:noProof/>
                <w:webHidden/>
              </w:rPr>
              <w:instrText xml:space="preserve"> PAGEREF _Toc145670938 \h </w:instrText>
            </w:r>
            <w:r w:rsidR="00BC4FF9">
              <w:rPr>
                <w:noProof/>
                <w:webHidden/>
              </w:rPr>
            </w:r>
            <w:r w:rsidR="00BC4FF9">
              <w:rPr>
                <w:noProof/>
                <w:webHidden/>
              </w:rPr>
              <w:fldChar w:fldCharType="separate"/>
            </w:r>
            <w:r>
              <w:rPr>
                <w:noProof/>
                <w:webHidden/>
              </w:rPr>
              <w:t>7</w:t>
            </w:r>
            <w:r w:rsidR="00BC4FF9">
              <w:rPr>
                <w:noProof/>
                <w:webHidden/>
              </w:rPr>
              <w:fldChar w:fldCharType="end"/>
            </w:r>
          </w:hyperlink>
        </w:p>
        <w:p w14:paraId="79623809" w14:textId="696D4814" w:rsidR="00BC4FF9" w:rsidRDefault="00E568B2">
          <w:pPr>
            <w:pStyle w:val="TOC3"/>
            <w:tabs>
              <w:tab w:val="right" w:leader="dot" w:pos="9350"/>
            </w:tabs>
            <w:rPr>
              <w:noProof/>
              <w:sz w:val="22"/>
              <w:szCs w:val="22"/>
            </w:rPr>
          </w:pPr>
          <w:hyperlink w:anchor="_Toc145670939" w:history="1">
            <w:r w:rsidR="00BC4FF9" w:rsidRPr="00531BD6">
              <w:rPr>
                <w:rStyle w:val="Hyperlink"/>
                <w:noProof/>
              </w:rPr>
              <w:t xml:space="preserve">2.1 Published Materials </w:t>
            </w:r>
            <w:r w:rsidR="00BC4FF9">
              <w:rPr>
                <w:noProof/>
                <w:webHidden/>
              </w:rPr>
              <w:tab/>
            </w:r>
            <w:r w:rsidR="00BC4FF9">
              <w:rPr>
                <w:noProof/>
                <w:webHidden/>
              </w:rPr>
              <w:fldChar w:fldCharType="begin"/>
            </w:r>
            <w:r w:rsidR="00BC4FF9">
              <w:rPr>
                <w:noProof/>
                <w:webHidden/>
              </w:rPr>
              <w:instrText xml:space="preserve"> PAGEREF _Toc145670939 \h </w:instrText>
            </w:r>
            <w:r w:rsidR="00BC4FF9">
              <w:rPr>
                <w:noProof/>
                <w:webHidden/>
              </w:rPr>
            </w:r>
            <w:r w:rsidR="00BC4FF9">
              <w:rPr>
                <w:noProof/>
                <w:webHidden/>
              </w:rPr>
              <w:fldChar w:fldCharType="separate"/>
            </w:r>
            <w:r>
              <w:rPr>
                <w:noProof/>
                <w:webHidden/>
              </w:rPr>
              <w:t>8</w:t>
            </w:r>
            <w:r w:rsidR="00BC4FF9">
              <w:rPr>
                <w:noProof/>
                <w:webHidden/>
              </w:rPr>
              <w:fldChar w:fldCharType="end"/>
            </w:r>
          </w:hyperlink>
        </w:p>
        <w:p w14:paraId="480CA269" w14:textId="7CE36D95" w:rsidR="00BC4FF9" w:rsidRDefault="00E568B2">
          <w:pPr>
            <w:pStyle w:val="TOC2"/>
            <w:tabs>
              <w:tab w:val="right" w:leader="dot" w:pos="9350"/>
            </w:tabs>
            <w:rPr>
              <w:noProof/>
              <w:sz w:val="22"/>
              <w:szCs w:val="22"/>
            </w:rPr>
          </w:pPr>
          <w:hyperlink w:anchor="_Toc145670940" w:history="1">
            <w:r w:rsidR="00BC4FF9" w:rsidRPr="00531BD6">
              <w:rPr>
                <w:rStyle w:val="Hyperlink"/>
                <w:noProof/>
              </w:rPr>
              <w:t xml:space="preserve">Standard 3: Student Learning, Development, and Success </w:t>
            </w:r>
            <w:r w:rsidR="00BC4FF9">
              <w:rPr>
                <w:noProof/>
                <w:webHidden/>
              </w:rPr>
              <w:tab/>
            </w:r>
            <w:r w:rsidR="00BC4FF9">
              <w:rPr>
                <w:noProof/>
                <w:webHidden/>
              </w:rPr>
              <w:fldChar w:fldCharType="begin"/>
            </w:r>
            <w:r w:rsidR="00BC4FF9">
              <w:rPr>
                <w:noProof/>
                <w:webHidden/>
              </w:rPr>
              <w:instrText xml:space="preserve"> PAGEREF _Toc145670940 \h </w:instrText>
            </w:r>
            <w:r w:rsidR="00BC4FF9">
              <w:rPr>
                <w:noProof/>
                <w:webHidden/>
              </w:rPr>
            </w:r>
            <w:r w:rsidR="00BC4FF9">
              <w:rPr>
                <w:noProof/>
                <w:webHidden/>
              </w:rPr>
              <w:fldChar w:fldCharType="separate"/>
            </w:r>
            <w:r>
              <w:rPr>
                <w:noProof/>
                <w:webHidden/>
              </w:rPr>
              <w:t>8</w:t>
            </w:r>
            <w:r w:rsidR="00BC4FF9">
              <w:rPr>
                <w:noProof/>
                <w:webHidden/>
              </w:rPr>
              <w:fldChar w:fldCharType="end"/>
            </w:r>
          </w:hyperlink>
        </w:p>
        <w:p w14:paraId="27BF7AC6" w14:textId="007BD018" w:rsidR="00BC4FF9" w:rsidRDefault="00E568B2">
          <w:pPr>
            <w:pStyle w:val="TOC3"/>
            <w:tabs>
              <w:tab w:val="right" w:leader="dot" w:pos="9350"/>
            </w:tabs>
            <w:rPr>
              <w:noProof/>
              <w:sz w:val="22"/>
              <w:szCs w:val="22"/>
            </w:rPr>
          </w:pPr>
          <w:hyperlink w:anchor="_Toc145670941" w:history="1">
            <w:r w:rsidR="00BC4FF9" w:rsidRPr="00531BD6">
              <w:rPr>
                <w:rStyle w:val="Hyperlink"/>
                <w:noProof/>
              </w:rPr>
              <w:t xml:space="preserve">3.1 Student Learning Outcomes </w:t>
            </w:r>
            <w:r w:rsidR="00BC4FF9">
              <w:rPr>
                <w:noProof/>
                <w:webHidden/>
              </w:rPr>
              <w:tab/>
            </w:r>
            <w:r w:rsidR="00BC4FF9">
              <w:rPr>
                <w:noProof/>
                <w:webHidden/>
              </w:rPr>
              <w:fldChar w:fldCharType="begin"/>
            </w:r>
            <w:r w:rsidR="00BC4FF9">
              <w:rPr>
                <w:noProof/>
                <w:webHidden/>
              </w:rPr>
              <w:instrText xml:space="preserve"> PAGEREF _Toc145670941 \h </w:instrText>
            </w:r>
            <w:r w:rsidR="00BC4FF9">
              <w:rPr>
                <w:noProof/>
                <w:webHidden/>
              </w:rPr>
            </w:r>
            <w:r w:rsidR="00BC4FF9">
              <w:rPr>
                <w:noProof/>
                <w:webHidden/>
              </w:rPr>
              <w:fldChar w:fldCharType="separate"/>
            </w:r>
            <w:r>
              <w:rPr>
                <w:noProof/>
                <w:webHidden/>
              </w:rPr>
              <w:t>8</w:t>
            </w:r>
            <w:r w:rsidR="00BC4FF9">
              <w:rPr>
                <w:noProof/>
                <w:webHidden/>
              </w:rPr>
              <w:fldChar w:fldCharType="end"/>
            </w:r>
          </w:hyperlink>
        </w:p>
        <w:p w14:paraId="77D5D598" w14:textId="52DDB50E" w:rsidR="00BC4FF9" w:rsidRDefault="00E568B2">
          <w:pPr>
            <w:pStyle w:val="TOC3"/>
            <w:tabs>
              <w:tab w:val="right" w:leader="dot" w:pos="9350"/>
            </w:tabs>
            <w:rPr>
              <w:noProof/>
              <w:sz w:val="22"/>
              <w:szCs w:val="22"/>
            </w:rPr>
          </w:pPr>
          <w:hyperlink w:anchor="_Toc145670942" w:history="1">
            <w:r w:rsidR="00BC4FF9" w:rsidRPr="00531BD6">
              <w:rPr>
                <w:rStyle w:val="Hyperlink"/>
                <w:noProof/>
              </w:rPr>
              <w:t xml:space="preserve">3.1.C Course/Activity Outcomes and Content Review </w:t>
            </w:r>
            <w:r w:rsidR="00BC4FF9">
              <w:rPr>
                <w:noProof/>
                <w:webHidden/>
              </w:rPr>
              <w:tab/>
            </w:r>
            <w:r w:rsidR="00BC4FF9">
              <w:rPr>
                <w:noProof/>
                <w:webHidden/>
              </w:rPr>
              <w:fldChar w:fldCharType="begin"/>
            </w:r>
            <w:r w:rsidR="00BC4FF9">
              <w:rPr>
                <w:noProof/>
                <w:webHidden/>
              </w:rPr>
              <w:instrText xml:space="preserve"> PAGEREF _Toc145670942 \h </w:instrText>
            </w:r>
            <w:r w:rsidR="00BC4FF9">
              <w:rPr>
                <w:noProof/>
                <w:webHidden/>
              </w:rPr>
            </w:r>
            <w:r w:rsidR="00BC4FF9">
              <w:rPr>
                <w:noProof/>
                <w:webHidden/>
              </w:rPr>
              <w:fldChar w:fldCharType="separate"/>
            </w:r>
            <w:r>
              <w:rPr>
                <w:noProof/>
                <w:webHidden/>
              </w:rPr>
              <w:t>9</w:t>
            </w:r>
            <w:r w:rsidR="00BC4FF9">
              <w:rPr>
                <w:noProof/>
                <w:webHidden/>
              </w:rPr>
              <w:fldChar w:fldCharType="end"/>
            </w:r>
          </w:hyperlink>
        </w:p>
        <w:p w14:paraId="617015FD" w14:textId="7298BD25" w:rsidR="00BC4FF9" w:rsidRDefault="00E568B2">
          <w:pPr>
            <w:pStyle w:val="TOC2"/>
            <w:tabs>
              <w:tab w:val="right" w:leader="dot" w:pos="9350"/>
            </w:tabs>
            <w:rPr>
              <w:noProof/>
              <w:sz w:val="22"/>
              <w:szCs w:val="22"/>
            </w:rPr>
          </w:pPr>
          <w:hyperlink w:anchor="_Toc145670943" w:history="1">
            <w:r w:rsidR="00BC4FF9" w:rsidRPr="00531BD6">
              <w:rPr>
                <w:rStyle w:val="Hyperlink"/>
                <w:noProof/>
              </w:rPr>
              <w:t xml:space="preserve">Standard 4: Interpreting Information </w:t>
            </w:r>
            <w:r w:rsidR="00BC4FF9">
              <w:rPr>
                <w:noProof/>
                <w:webHidden/>
              </w:rPr>
              <w:tab/>
            </w:r>
            <w:r w:rsidR="00BC4FF9">
              <w:rPr>
                <w:noProof/>
                <w:webHidden/>
              </w:rPr>
              <w:fldChar w:fldCharType="begin"/>
            </w:r>
            <w:r w:rsidR="00BC4FF9">
              <w:rPr>
                <w:noProof/>
                <w:webHidden/>
              </w:rPr>
              <w:instrText xml:space="preserve"> PAGEREF _Toc145670943 \h </w:instrText>
            </w:r>
            <w:r w:rsidR="00BC4FF9">
              <w:rPr>
                <w:noProof/>
                <w:webHidden/>
              </w:rPr>
            </w:r>
            <w:r w:rsidR="00BC4FF9">
              <w:rPr>
                <w:noProof/>
                <w:webHidden/>
              </w:rPr>
              <w:fldChar w:fldCharType="separate"/>
            </w:r>
            <w:r>
              <w:rPr>
                <w:noProof/>
                <w:webHidden/>
              </w:rPr>
              <w:t>10</w:t>
            </w:r>
            <w:r w:rsidR="00BC4FF9">
              <w:rPr>
                <w:noProof/>
                <w:webHidden/>
              </w:rPr>
              <w:fldChar w:fldCharType="end"/>
            </w:r>
          </w:hyperlink>
        </w:p>
        <w:p w14:paraId="240868CC" w14:textId="71B472CA" w:rsidR="00BC4FF9" w:rsidRDefault="00E568B2">
          <w:pPr>
            <w:pStyle w:val="TOC3"/>
            <w:tabs>
              <w:tab w:val="right" w:leader="dot" w:pos="9350"/>
            </w:tabs>
            <w:rPr>
              <w:noProof/>
              <w:sz w:val="22"/>
              <w:szCs w:val="22"/>
            </w:rPr>
          </w:pPr>
          <w:hyperlink w:anchor="_Toc145670944" w:history="1">
            <w:r w:rsidR="00BC4FF9" w:rsidRPr="00531BD6">
              <w:rPr>
                <w:rStyle w:val="Hyperlink"/>
                <w:noProof/>
              </w:rPr>
              <w:t xml:space="preserve">4.1 Gathering and Interpreting Evidence </w:t>
            </w:r>
            <w:r w:rsidR="00BC4FF9">
              <w:rPr>
                <w:noProof/>
                <w:webHidden/>
              </w:rPr>
              <w:tab/>
            </w:r>
            <w:r w:rsidR="00BC4FF9">
              <w:rPr>
                <w:noProof/>
                <w:webHidden/>
              </w:rPr>
              <w:fldChar w:fldCharType="begin"/>
            </w:r>
            <w:r w:rsidR="00BC4FF9">
              <w:rPr>
                <w:noProof/>
                <w:webHidden/>
              </w:rPr>
              <w:instrText xml:space="preserve"> PAGEREF _Toc145670944 \h </w:instrText>
            </w:r>
            <w:r w:rsidR="00BC4FF9">
              <w:rPr>
                <w:noProof/>
                <w:webHidden/>
              </w:rPr>
            </w:r>
            <w:r w:rsidR="00BC4FF9">
              <w:rPr>
                <w:noProof/>
                <w:webHidden/>
              </w:rPr>
              <w:fldChar w:fldCharType="separate"/>
            </w:r>
            <w:r>
              <w:rPr>
                <w:noProof/>
                <w:webHidden/>
              </w:rPr>
              <w:t>10</w:t>
            </w:r>
            <w:r w:rsidR="00BC4FF9">
              <w:rPr>
                <w:noProof/>
                <w:webHidden/>
              </w:rPr>
              <w:fldChar w:fldCharType="end"/>
            </w:r>
          </w:hyperlink>
        </w:p>
        <w:p w14:paraId="71A9246F" w14:textId="717E0FFF" w:rsidR="00BC4FF9" w:rsidRDefault="00E568B2">
          <w:pPr>
            <w:pStyle w:val="TOC3"/>
            <w:tabs>
              <w:tab w:val="right" w:leader="dot" w:pos="9350"/>
            </w:tabs>
            <w:rPr>
              <w:noProof/>
              <w:sz w:val="22"/>
              <w:szCs w:val="22"/>
            </w:rPr>
          </w:pPr>
          <w:hyperlink w:anchor="_Toc145670945" w:history="1">
            <w:r w:rsidR="00BC4FF9" w:rsidRPr="00531BD6">
              <w:rPr>
                <w:rStyle w:val="Hyperlink"/>
                <w:noProof/>
              </w:rPr>
              <w:t xml:space="preserve">4.2 Course Evidence </w:t>
            </w:r>
            <w:r w:rsidR="00BC4FF9">
              <w:rPr>
                <w:noProof/>
                <w:webHidden/>
              </w:rPr>
              <w:tab/>
            </w:r>
            <w:r w:rsidR="00BC4FF9">
              <w:rPr>
                <w:noProof/>
                <w:webHidden/>
              </w:rPr>
              <w:fldChar w:fldCharType="begin"/>
            </w:r>
            <w:r w:rsidR="00BC4FF9">
              <w:rPr>
                <w:noProof/>
                <w:webHidden/>
              </w:rPr>
              <w:instrText xml:space="preserve"> PAGEREF _Toc145670945 \h </w:instrText>
            </w:r>
            <w:r w:rsidR="00BC4FF9">
              <w:rPr>
                <w:noProof/>
                <w:webHidden/>
              </w:rPr>
            </w:r>
            <w:r w:rsidR="00BC4FF9">
              <w:rPr>
                <w:noProof/>
                <w:webHidden/>
              </w:rPr>
              <w:fldChar w:fldCharType="separate"/>
            </w:r>
            <w:r>
              <w:rPr>
                <w:noProof/>
                <w:webHidden/>
              </w:rPr>
              <w:t>10</w:t>
            </w:r>
            <w:r w:rsidR="00BC4FF9">
              <w:rPr>
                <w:noProof/>
                <w:webHidden/>
              </w:rPr>
              <w:fldChar w:fldCharType="end"/>
            </w:r>
          </w:hyperlink>
        </w:p>
        <w:p w14:paraId="00E7BDB9" w14:textId="704C434D" w:rsidR="00BC4FF9" w:rsidRDefault="00E568B2">
          <w:pPr>
            <w:pStyle w:val="TOC2"/>
            <w:tabs>
              <w:tab w:val="right" w:leader="dot" w:pos="9350"/>
            </w:tabs>
            <w:rPr>
              <w:noProof/>
              <w:sz w:val="22"/>
              <w:szCs w:val="22"/>
            </w:rPr>
          </w:pPr>
          <w:hyperlink w:anchor="_Toc145670946" w:history="1">
            <w:r w:rsidR="00BC4FF9" w:rsidRPr="00531BD6">
              <w:rPr>
                <w:rStyle w:val="Hyperlink"/>
                <w:noProof/>
              </w:rPr>
              <w:t xml:space="preserve">Standard 5: Human Resources </w:t>
            </w:r>
            <w:r w:rsidR="00BC4FF9">
              <w:rPr>
                <w:noProof/>
                <w:webHidden/>
              </w:rPr>
              <w:tab/>
            </w:r>
            <w:r w:rsidR="00BC4FF9">
              <w:rPr>
                <w:noProof/>
                <w:webHidden/>
              </w:rPr>
              <w:fldChar w:fldCharType="begin"/>
            </w:r>
            <w:r w:rsidR="00BC4FF9">
              <w:rPr>
                <w:noProof/>
                <w:webHidden/>
              </w:rPr>
              <w:instrText xml:space="preserve"> PAGEREF _Toc145670946 \h </w:instrText>
            </w:r>
            <w:r w:rsidR="00BC4FF9">
              <w:rPr>
                <w:noProof/>
                <w:webHidden/>
              </w:rPr>
            </w:r>
            <w:r w:rsidR="00BC4FF9">
              <w:rPr>
                <w:noProof/>
                <w:webHidden/>
              </w:rPr>
              <w:fldChar w:fldCharType="separate"/>
            </w:r>
            <w:r>
              <w:rPr>
                <w:noProof/>
                <w:webHidden/>
              </w:rPr>
              <w:t>11</w:t>
            </w:r>
            <w:r w:rsidR="00BC4FF9">
              <w:rPr>
                <w:noProof/>
                <w:webHidden/>
              </w:rPr>
              <w:fldChar w:fldCharType="end"/>
            </w:r>
          </w:hyperlink>
        </w:p>
        <w:p w14:paraId="55661E60" w14:textId="0CFF769D" w:rsidR="00BC4FF9" w:rsidRDefault="00E568B2">
          <w:pPr>
            <w:pStyle w:val="TOC2"/>
            <w:tabs>
              <w:tab w:val="right" w:leader="dot" w:pos="9350"/>
            </w:tabs>
            <w:rPr>
              <w:noProof/>
              <w:sz w:val="22"/>
              <w:szCs w:val="22"/>
            </w:rPr>
          </w:pPr>
          <w:hyperlink w:anchor="_Toc145670947" w:history="1">
            <w:r w:rsidR="00BC4FF9" w:rsidRPr="00531BD6">
              <w:rPr>
                <w:rStyle w:val="Hyperlink"/>
                <w:noProof/>
              </w:rPr>
              <w:t xml:space="preserve">Standard 6: Finances &amp; Other Resources </w:t>
            </w:r>
            <w:r w:rsidR="00BC4FF9">
              <w:rPr>
                <w:noProof/>
                <w:webHidden/>
              </w:rPr>
              <w:tab/>
            </w:r>
            <w:r w:rsidR="00BC4FF9">
              <w:rPr>
                <w:noProof/>
                <w:webHidden/>
              </w:rPr>
              <w:fldChar w:fldCharType="begin"/>
            </w:r>
            <w:r w:rsidR="00BC4FF9">
              <w:rPr>
                <w:noProof/>
                <w:webHidden/>
              </w:rPr>
              <w:instrText xml:space="preserve"> PAGEREF _Toc145670947 \h </w:instrText>
            </w:r>
            <w:r w:rsidR="00BC4FF9">
              <w:rPr>
                <w:noProof/>
                <w:webHidden/>
              </w:rPr>
            </w:r>
            <w:r w:rsidR="00BC4FF9">
              <w:rPr>
                <w:noProof/>
                <w:webHidden/>
              </w:rPr>
              <w:fldChar w:fldCharType="separate"/>
            </w:r>
            <w:r>
              <w:rPr>
                <w:noProof/>
                <w:webHidden/>
              </w:rPr>
              <w:t>11</w:t>
            </w:r>
            <w:r w:rsidR="00BC4FF9">
              <w:rPr>
                <w:noProof/>
                <w:webHidden/>
              </w:rPr>
              <w:fldChar w:fldCharType="end"/>
            </w:r>
          </w:hyperlink>
        </w:p>
        <w:p w14:paraId="49A81D3F" w14:textId="31B3BE76" w:rsidR="00BC4FF9" w:rsidRDefault="00E568B2">
          <w:pPr>
            <w:pStyle w:val="TOC3"/>
            <w:tabs>
              <w:tab w:val="right" w:leader="dot" w:pos="9350"/>
            </w:tabs>
            <w:rPr>
              <w:noProof/>
              <w:sz w:val="22"/>
              <w:szCs w:val="22"/>
            </w:rPr>
          </w:pPr>
          <w:hyperlink w:anchor="_Toc145670948" w:history="1">
            <w:r w:rsidR="00BC4FF9" w:rsidRPr="00531BD6">
              <w:rPr>
                <w:rStyle w:val="Hyperlink"/>
                <w:noProof/>
              </w:rPr>
              <w:t xml:space="preserve">6.1 Budget </w:t>
            </w:r>
            <w:r w:rsidR="00BC4FF9">
              <w:rPr>
                <w:noProof/>
                <w:webHidden/>
              </w:rPr>
              <w:tab/>
            </w:r>
            <w:r w:rsidR="00BC4FF9">
              <w:rPr>
                <w:noProof/>
                <w:webHidden/>
              </w:rPr>
              <w:fldChar w:fldCharType="begin"/>
            </w:r>
            <w:r w:rsidR="00BC4FF9">
              <w:rPr>
                <w:noProof/>
                <w:webHidden/>
              </w:rPr>
              <w:instrText xml:space="preserve"> PAGEREF _Toc145670948 \h </w:instrText>
            </w:r>
            <w:r w:rsidR="00BC4FF9">
              <w:rPr>
                <w:noProof/>
                <w:webHidden/>
              </w:rPr>
            </w:r>
            <w:r w:rsidR="00BC4FF9">
              <w:rPr>
                <w:noProof/>
                <w:webHidden/>
              </w:rPr>
              <w:fldChar w:fldCharType="separate"/>
            </w:r>
            <w:r>
              <w:rPr>
                <w:noProof/>
                <w:webHidden/>
              </w:rPr>
              <w:t>11</w:t>
            </w:r>
            <w:r w:rsidR="00BC4FF9">
              <w:rPr>
                <w:noProof/>
                <w:webHidden/>
              </w:rPr>
              <w:fldChar w:fldCharType="end"/>
            </w:r>
          </w:hyperlink>
        </w:p>
        <w:p w14:paraId="5176CD0E" w14:textId="751E123B" w:rsidR="00BC4FF9" w:rsidRDefault="00E568B2">
          <w:pPr>
            <w:pStyle w:val="TOC3"/>
            <w:tabs>
              <w:tab w:val="right" w:leader="dot" w:pos="9350"/>
            </w:tabs>
            <w:rPr>
              <w:noProof/>
              <w:sz w:val="22"/>
              <w:szCs w:val="22"/>
            </w:rPr>
          </w:pPr>
          <w:hyperlink w:anchor="_Toc145670949" w:history="1">
            <w:r w:rsidR="00BC4FF9" w:rsidRPr="00531BD6">
              <w:rPr>
                <w:rStyle w:val="Hyperlink"/>
                <w:noProof/>
              </w:rPr>
              <w:t xml:space="preserve">6.2 Financial Management </w:t>
            </w:r>
            <w:r w:rsidR="00BC4FF9">
              <w:rPr>
                <w:noProof/>
                <w:webHidden/>
              </w:rPr>
              <w:tab/>
            </w:r>
            <w:r w:rsidR="00BC4FF9">
              <w:rPr>
                <w:noProof/>
                <w:webHidden/>
              </w:rPr>
              <w:fldChar w:fldCharType="begin"/>
            </w:r>
            <w:r w:rsidR="00BC4FF9">
              <w:rPr>
                <w:noProof/>
                <w:webHidden/>
              </w:rPr>
              <w:instrText xml:space="preserve"> PAGEREF _Toc145670949 \h </w:instrText>
            </w:r>
            <w:r w:rsidR="00BC4FF9">
              <w:rPr>
                <w:noProof/>
                <w:webHidden/>
              </w:rPr>
            </w:r>
            <w:r w:rsidR="00BC4FF9">
              <w:rPr>
                <w:noProof/>
                <w:webHidden/>
              </w:rPr>
              <w:fldChar w:fldCharType="separate"/>
            </w:r>
            <w:r>
              <w:rPr>
                <w:noProof/>
                <w:webHidden/>
              </w:rPr>
              <w:t>11</w:t>
            </w:r>
            <w:r w:rsidR="00BC4FF9">
              <w:rPr>
                <w:noProof/>
                <w:webHidden/>
              </w:rPr>
              <w:fldChar w:fldCharType="end"/>
            </w:r>
          </w:hyperlink>
        </w:p>
        <w:p w14:paraId="55A583C0" w14:textId="4346BA2B" w:rsidR="00BC4FF9" w:rsidRDefault="00E568B2">
          <w:pPr>
            <w:pStyle w:val="TOC3"/>
            <w:tabs>
              <w:tab w:val="right" w:leader="dot" w:pos="9350"/>
            </w:tabs>
            <w:rPr>
              <w:noProof/>
              <w:sz w:val="22"/>
              <w:szCs w:val="22"/>
            </w:rPr>
          </w:pPr>
          <w:hyperlink w:anchor="_Toc145670950" w:history="1">
            <w:r w:rsidR="00BC4FF9" w:rsidRPr="00531BD6">
              <w:rPr>
                <w:rStyle w:val="Hyperlink"/>
                <w:noProof/>
              </w:rPr>
              <w:t xml:space="preserve">6.3 Technology </w:t>
            </w:r>
            <w:r w:rsidR="00BC4FF9">
              <w:rPr>
                <w:noProof/>
                <w:webHidden/>
              </w:rPr>
              <w:tab/>
            </w:r>
            <w:r w:rsidR="00BC4FF9">
              <w:rPr>
                <w:noProof/>
                <w:webHidden/>
              </w:rPr>
              <w:fldChar w:fldCharType="begin"/>
            </w:r>
            <w:r w:rsidR="00BC4FF9">
              <w:rPr>
                <w:noProof/>
                <w:webHidden/>
              </w:rPr>
              <w:instrText xml:space="preserve"> PAGEREF _Toc145670950 \h </w:instrText>
            </w:r>
            <w:r w:rsidR="00BC4FF9">
              <w:rPr>
                <w:noProof/>
                <w:webHidden/>
              </w:rPr>
            </w:r>
            <w:r w:rsidR="00BC4FF9">
              <w:rPr>
                <w:noProof/>
                <w:webHidden/>
              </w:rPr>
              <w:fldChar w:fldCharType="separate"/>
            </w:r>
            <w:r>
              <w:rPr>
                <w:noProof/>
                <w:webHidden/>
              </w:rPr>
              <w:t>11</w:t>
            </w:r>
            <w:r w:rsidR="00BC4FF9">
              <w:rPr>
                <w:noProof/>
                <w:webHidden/>
              </w:rPr>
              <w:fldChar w:fldCharType="end"/>
            </w:r>
          </w:hyperlink>
        </w:p>
        <w:p w14:paraId="49BC4BA5" w14:textId="204D5053" w:rsidR="00BC4FF9" w:rsidRDefault="00E568B2">
          <w:pPr>
            <w:pStyle w:val="TOC3"/>
            <w:tabs>
              <w:tab w:val="right" w:leader="dot" w:pos="9350"/>
            </w:tabs>
            <w:rPr>
              <w:noProof/>
              <w:sz w:val="22"/>
              <w:szCs w:val="22"/>
            </w:rPr>
          </w:pPr>
          <w:hyperlink w:anchor="_Toc145670951" w:history="1">
            <w:r w:rsidR="00BC4FF9" w:rsidRPr="00531BD6">
              <w:rPr>
                <w:rStyle w:val="Hyperlink"/>
                <w:noProof/>
              </w:rPr>
              <w:t xml:space="preserve">6.4 Facilities &amp; Infrastructure </w:t>
            </w:r>
            <w:r w:rsidR="00BC4FF9">
              <w:rPr>
                <w:noProof/>
                <w:webHidden/>
              </w:rPr>
              <w:tab/>
            </w:r>
            <w:r w:rsidR="00BC4FF9">
              <w:rPr>
                <w:noProof/>
                <w:webHidden/>
              </w:rPr>
              <w:fldChar w:fldCharType="begin"/>
            </w:r>
            <w:r w:rsidR="00BC4FF9">
              <w:rPr>
                <w:noProof/>
                <w:webHidden/>
              </w:rPr>
              <w:instrText xml:space="preserve"> PAGEREF _Toc145670951 \h </w:instrText>
            </w:r>
            <w:r w:rsidR="00BC4FF9">
              <w:rPr>
                <w:noProof/>
                <w:webHidden/>
              </w:rPr>
            </w:r>
            <w:r w:rsidR="00BC4FF9">
              <w:rPr>
                <w:noProof/>
                <w:webHidden/>
              </w:rPr>
              <w:fldChar w:fldCharType="separate"/>
            </w:r>
            <w:r>
              <w:rPr>
                <w:noProof/>
                <w:webHidden/>
              </w:rPr>
              <w:t>11</w:t>
            </w:r>
            <w:r w:rsidR="00BC4FF9">
              <w:rPr>
                <w:noProof/>
                <w:webHidden/>
              </w:rPr>
              <w:fldChar w:fldCharType="end"/>
            </w:r>
          </w:hyperlink>
        </w:p>
        <w:p w14:paraId="57AECC30" w14:textId="4F78D672" w:rsidR="00BC4FF9" w:rsidRDefault="00E568B2">
          <w:pPr>
            <w:pStyle w:val="TOC2"/>
            <w:tabs>
              <w:tab w:val="right" w:leader="dot" w:pos="9350"/>
            </w:tabs>
            <w:rPr>
              <w:noProof/>
              <w:sz w:val="22"/>
              <w:szCs w:val="22"/>
            </w:rPr>
          </w:pPr>
          <w:hyperlink w:anchor="_Toc145670952" w:history="1">
            <w:r w:rsidR="00BC4FF9" w:rsidRPr="00531BD6">
              <w:rPr>
                <w:rStyle w:val="Hyperlink"/>
                <w:noProof/>
              </w:rPr>
              <w:t xml:space="preserve">Standard 7: Planning &amp; Continuous Improvement </w:t>
            </w:r>
            <w:r w:rsidR="00BC4FF9">
              <w:rPr>
                <w:noProof/>
                <w:webHidden/>
              </w:rPr>
              <w:tab/>
            </w:r>
            <w:r w:rsidR="00BC4FF9">
              <w:rPr>
                <w:noProof/>
                <w:webHidden/>
              </w:rPr>
              <w:fldChar w:fldCharType="begin"/>
            </w:r>
            <w:r w:rsidR="00BC4FF9">
              <w:rPr>
                <w:noProof/>
                <w:webHidden/>
              </w:rPr>
              <w:instrText xml:space="preserve"> PAGEREF _Toc145670952 \h </w:instrText>
            </w:r>
            <w:r w:rsidR="00BC4FF9">
              <w:rPr>
                <w:noProof/>
                <w:webHidden/>
              </w:rPr>
            </w:r>
            <w:r w:rsidR="00BC4FF9">
              <w:rPr>
                <w:noProof/>
                <w:webHidden/>
              </w:rPr>
              <w:fldChar w:fldCharType="separate"/>
            </w:r>
            <w:r>
              <w:rPr>
                <w:noProof/>
                <w:webHidden/>
              </w:rPr>
              <w:t>12</w:t>
            </w:r>
            <w:r w:rsidR="00BC4FF9">
              <w:rPr>
                <w:noProof/>
                <w:webHidden/>
              </w:rPr>
              <w:fldChar w:fldCharType="end"/>
            </w:r>
          </w:hyperlink>
        </w:p>
        <w:p w14:paraId="5A0423C1" w14:textId="2F5A4BDA" w:rsidR="002A7A65" w:rsidRDefault="002A7A65">
          <w:r>
            <w:rPr>
              <w:b/>
              <w:bCs/>
              <w:noProof/>
            </w:rPr>
            <w:fldChar w:fldCharType="end"/>
          </w:r>
        </w:p>
      </w:sdtContent>
    </w:sdt>
    <w:p w14:paraId="66828664" w14:textId="77777777" w:rsidR="002A7A65" w:rsidRDefault="002A7A65">
      <w:pPr>
        <w:rPr>
          <w:caps/>
          <w:spacing w:val="15"/>
          <w:sz w:val="22"/>
          <w:szCs w:val="22"/>
        </w:rPr>
      </w:pPr>
      <w:r>
        <w:br w:type="page"/>
      </w:r>
    </w:p>
    <w:p w14:paraId="4B9AAE37" w14:textId="31BE2447" w:rsidR="003972B8" w:rsidRPr="0092102C" w:rsidRDefault="0097169C" w:rsidP="0092102C">
      <w:pPr>
        <w:pStyle w:val="Heading1"/>
      </w:pPr>
      <w:bookmarkStart w:id="0" w:name="_Toc145670930"/>
      <w:r w:rsidRPr="0092102C">
        <w:lastRenderedPageBreak/>
        <w:t>Overview</w:t>
      </w:r>
      <w:bookmarkEnd w:id="0"/>
    </w:p>
    <w:p w14:paraId="081A5265" w14:textId="6057340D" w:rsidR="003972B8" w:rsidRPr="0003731E" w:rsidRDefault="003972B8" w:rsidP="00C71215">
      <w:r>
        <w:t>WWCC’s Standardized Evaluation of Programs and Services (STEPS) aims t</w:t>
      </w:r>
      <w:r w:rsidRPr="64B6C96C">
        <w:t xml:space="preserve">o provide an inclusive, equitable, and systematic framework to evaluate </w:t>
      </w:r>
      <w:r>
        <w:t xml:space="preserve">the contributions of </w:t>
      </w:r>
      <w:r w:rsidRPr="64B6C96C">
        <w:t xml:space="preserve">all programs and services at the college towards student success, inform meaningful change by identifying needs and setting priorities, and to plan for continuous improvement in alignment with the </w:t>
      </w:r>
      <w:r w:rsidRPr="0003731E">
        <w:t xml:space="preserve">college’s </w:t>
      </w:r>
      <w:hyperlink r:id="rId8" w:history="1">
        <w:r w:rsidRPr="0003731E">
          <w:rPr>
            <w:rStyle w:val="Hyperlink"/>
            <w:sz w:val="24"/>
            <w:szCs w:val="24"/>
          </w:rPr>
          <w:t>vision, miss</w:t>
        </w:r>
        <w:r w:rsidRPr="0003731E">
          <w:rPr>
            <w:rStyle w:val="Hyperlink"/>
            <w:sz w:val="24"/>
            <w:szCs w:val="24"/>
          </w:rPr>
          <w:t>i</w:t>
        </w:r>
        <w:r w:rsidRPr="0003731E">
          <w:rPr>
            <w:rStyle w:val="Hyperlink"/>
            <w:sz w:val="24"/>
            <w:szCs w:val="24"/>
          </w:rPr>
          <w:t>on, and strategic goals</w:t>
        </w:r>
      </w:hyperlink>
      <w:r w:rsidRPr="0003731E">
        <w:t>.</w:t>
      </w:r>
      <w:r w:rsidR="0097169C" w:rsidRPr="0003731E">
        <w:t xml:space="preserve"> </w:t>
      </w:r>
    </w:p>
    <w:p w14:paraId="6F9F5B63" w14:textId="0C8A8501" w:rsidR="00630420" w:rsidRDefault="00156533" w:rsidP="00C71215">
      <w:r>
        <w:t xml:space="preserve">This guidebook provides instructions on submitting the annual STEPS report, context </w:t>
      </w:r>
      <w:r w:rsidR="009E35E1">
        <w:t xml:space="preserve">and rationale </w:t>
      </w:r>
      <w:r>
        <w:t xml:space="preserve">for how and why certain information is required, </w:t>
      </w:r>
      <w:r w:rsidR="009E35E1">
        <w:t xml:space="preserve">information on the STEPS standards that programs should meet, </w:t>
      </w:r>
      <w:r>
        <w:t xml:space="preserve">and references that may aid STEPS reporters </w:t>
      </w:r>
      <w:r w:rsidR="009E35E1">
        <w:t>and STEPS evaluators in determining a program</w:t>
      </w:r>
      <w:r w:rsidR="00AC7360">
        <w:t>’</w:t>
      </w:r>
      <w:r w:rsidR="009E35E1">
        <w:t xml:space="preserve">s strengths and areas for improvement. </w:t>
      </w:r>
    </w:p>
    <w:p w14:paraId="149725D6" w14:textId="5E1EB463" w:rsidR="009E35E1" w:rsidRDefault="009E35E1" w:rsidP="00C71215">
      <w:r>
        <w:t xml:space="preserve">All information, including this guidebook, report templates, and the upload portal for the submission of completed reports, is available from the </w:t>
      </w:r>
      <w:hyperlink r:id="rId9" w:anchor="STEPS" w:history="1">
        <w:r w:rsidRPr="007B2168">
          <w:rPr>
            <w:rStyle w:val="Hyperlink"/>
            <w:rFonts w:ascii="Calibri" w:eastAsia="Calibri" w:hAnsi="Calibri" w:cs="Calibri"/>
            <w:sz w:val="24"/>
            <w:szCs w:val="24"/>
          </w:rPr>
          <w:t xml:space="preserve">STEPS </w:t>
        </w:r>
        <w:r w:rsidR="007B2168" w:rsidRPr="007B2168">
          <w:rPr>
            <w:rStyle w:val="Hyperlink"/>
            <w:rFonts w:ascii="Calibri" w:eastAsia="Calibri" w:hAnsi="Calibri" w:cs="Calibri"/>
            <w:sz w:val="24"/>
            <w:szCs w:val="24"/>
          </w:rPr>
          <w:t>section</w:t>
        </w:r>
      </w:hyperlink>
      <w:r w:rsidR="007B2168" w:rsidRPr="007B2168">
        <w:rPr>
          <w:rFonts w:ascii="Calibri" w:eastAsia="Calibri" w:hAnsi="Calibri" w:cs="Calibri"/>
          <w:sz w:val="24"/>
          <w:szCs w:val="24"/>
        </w:rPr>
        <w:t xml:space="preserve"> of the </w:t>
      </w:r>
      <w:hyperlink r:id="rId10" w:history="1">
        <w:r w:rsidR="007B2168" w:rsidRPr="007B2168">
          <w:rPr>
            <w:rStyle w:val="Hyperlink"/>
            <w:rFonts w:ascii="Calibri" w:eastAsia="Calibri" w:hAnsi="Calibri" w:cs="Calibri"/>
            <w:sz w:val="24"/>
            <w:szCs w:val="24"/>
          </w:rPr>
          <w:t xml:space="preserve">Employees </w:t>
        </w:r>
        <w:r w:rsidRPr="007B2168">
          <w:rPr>
            <w:rStyle w:val="Hyperlink"/>
            <w:rFonts w:ascii="Calibri" w:eastAsia="Calibri" w:hAnsi="Calibri" w:cs="Calibri"/>
            <w:sz w:val="24"/>
            <w:szCs w:val="24"/>
          </w:rPr>
          <w:t>webpage</w:t>
        </w:r>
      </w:hyperlink>
      <w:r>
        <w:t>.</w:t>
      </w:r>
      <w:r w:rsidR="00414E1A">
        <w:t xml:space="preserve"> Programs should start the process early in fall term, assembling a team of stakeholders to help gather and analyze information. STEPS reports are due to be submitted to Institutional Effectiveness Council (IEC) </w:t>
      </w:r>
      <w:r w:rsidR="007C277C">
        <w:t>by</w:t>
      </w:r>
      <w:r w:rsidR="00414E1A">
        <w:t xml:space="preserve"> the </w:t>
      </w:r>
      <w:r w:rsidR="007C277C">
        <w:t xml:space="preserve">first Monday </w:t>
      </w:r>
      <w:r w:rsidR="00414E1A">
        <w:t xml:space="preserve">of February, to help inform the budget and planning cycles. IEC, or a constituent committee, will review reports using the </w:t>
      </w:r>
      <w:r w:rsidR="00E21E8A">
        <w:t>evaluation criteria</w:t>
      </w:r>
      <w:r w:rsidR="00414E1A">
        <w:t xml:space="preserve"> supplied in this guidebook to offer feedback to help program personnel improve effectiveness. </w:t>
      </w:r>
    </w:p>
    <w:p w14:paraId="0E49AC14" w14:textId="0DD1663A" w:rsidR="00414E1A" w:rsidRDefault="00AC7360" w:rsidP="00C71215">
      <w:r>
        <w:t>T</w:t>
      </w:r>
      <w:r w:rsidR="00414E1A">
        <w:t xml:space="preserve">he primary goals of the STEPS process </w:t>
      </w:r>
      <w:proofErr w:type="gramStart"/>
      <w:r w:rsidR="00414E1A">
        <w:t>is</w:t>
      </w:r>
      <w:proofErr w:type="gramEnd"/>
      <w:r w:rsidR="00414E1A">
        <w:t xml:space="preserve"> </w:t>
      </w:r>
      <w:r w:rsidR="00034F2F">
        <w:t xml:space="preserve">to </w:t>
      </w:r>
      <w:r w:rsidR="00414E1A">
        <w:t xml:space="preserve">help programs identify needs, set objectives, and measure progress towards those goals. STEPS reports after the initial year, therefore, will ask about progress and updates on previous years’ plans. </w:t>
      </w:r>
    </w:p>
    <w:p w14:paraId="1EFA3A25" w14:textId="34DB6586" w:rsidR="0097169C" w:rsidRDefault="0097169C" w:rsidP="0097169C">
      <w:pPr>
        <w:pStyle w:val="Heading1"/>
      </w:pPr>
      <w:bookmarkStart w:id="1" w:name="_Toc145670931"/>
      <w:r>
        <w:t>Programs</w:t>
      </w:r>
      <w:bookmarkEnd w:id="1"/>
    </w:p>
    <w:p w14:paraId="65D21541" w14:textId="2178591A" w:rsidR="00C71215" w:rsidRDefault="0097169C" w:rsidP="00C71215">
      <w:r>
        <w:t>STEPS is primarily a process of self-reflection and analysis, and the reporting programs are themselves the primary beneficiaries</w:t>
      </w:r>
      <w:r w:rsidR="007C15BE">
        <w:t>; however, c</w:t>
      </w:r>
      <w:r>
        <w:t xml:space="preserve">ollege administrators should </w:t>
      </w:r>
      <w:r w:rsidR="007C15BE">
        <w:t xml:space="preserve">also </w:t>
      </w:r>
      <w:r>
        <w:t>gain insight into the work of reporting programs</w:t>
      </w:r>
      <w:r w:rsidR="00C71215">
        <w:t>, see how efforts align to strategic objectives, and better understand where to allocate scarce resources</w:t>
      </w:r>
      <w:r>
        <w:t xml:space="preserve">. For the purposes of STEPS reporting, </w:t>
      </w:r>
      <w:r w:rsidRPr="00C71215">
        <w:rPr>
          <w:b/>
          <w:i/>
        </w:rPr>
        <w:t xml:space="preserve">a program is a functional unit of the college that uses or creates resources </w:t>
      </w:r>
      <w:r w:rsidR="00C71215" w:rsidRPr="00C71215">
        <w:rPr>
          <w:b/>
          <w:i/>
        </w:rPr>
        <w:t xml:space="preserve">towards a common purpose </w:t>
      </w:r>
      <w:r w:rsidRPr="00C71215">
        <w:rPr>
          <w:b/>
          <w:i/>
        </w:rPr>
        <w:t xml:space="preserve">and which can engage in </w:t>
      </w:r>
      <w:proofErr w:type="spellStart"/>
      <w:r w:rsidRPr="00C71215">
        <w:rPr>
          <w:b/>
          <w:i/>
        </w:rPr>
        <w:t>self</w:t>
      </w:r>
      <w:r w:rsidR="0072728F">
        <w:rPr>
          <w:b/>
          <w:i/>
        </w:rPr>
        <w:t xml:space="preserve"> </w:t>
      </w:r>
      <w:r w:rsidRPr="00C71215">
        <w:rPr>
          <w:b/>
          <w:i/>
        </w:rPr>
        <w:t>study</w:t>
      </w:r>
      <w:proofErr w:type="spellEnd"/>
      <w:r>
        <w:t xml:space="preserve">—that’s a flexible definition that could apply to </w:t>
      </w:r>
      <w:r w:rsidR="00E5007B">
        <w:t xml:space="preserve">multiple levels of organization, and even overlapping functional areas. </w:t>
      </w:r>
    </w:p>
    <w:p w14:paraId="5FD2A18A" w14:textId="7A85F0A0" w:rsidR="0097169C" w:rsidRDefault="00E5007B" w:rsidP="00C71215">
      <w:r>
        <w:t xml:space="preserve">For the most part, a STEPS reporting program will be a department, led by a director or a chair. The </w:t>
      </w:r>
      <w:r w:rsidR="00834180">
        <w:t xml:space="preserve">following </w:t>
      </w:r>
      <w:r>
        <w:t>table</w:t>
      </w:r>
      <w:r w:rsidR="00834180">
        <w:t xml:space="preserve"> </w:t>
      </w:r>
      <w:r>
        <w:t>shows WWCC’s default programs by divisio</w:t>
      </w:r>
      <w:r w:rsidR="001D671A">
        <w:t xml:space="preserve">n. </w:t>
      </w:r>
      <w:r w:rsidR="00C71215">
        <w:t>In some cases, programs might more meaningfully be grouped together for reporting purposes</w:t>
      </w:r>
      <w:r w:rsidR="001D671A">
        <w:t xml:space="preserve">—like </w:t>
      </w:r>
      <w:r w:rsidR="00C71215">
        <w:t>all agriculture instructional programs</w:t>
      </w:r>
      <w:r w:rsidR="001D671A">
        <w:t xml:space="preserve">—or </w:t>
      </w:r>
      <w:r w:rsidR="00C71215">
        <w:t>broken apart</w:t>
      </w:r>
      <w:r w:rsidR="001D671A">
        <w:t xml:space="preserve">—like </w:t>
      </w:r>
      <w:r w:rsidR="00C71215">
        <w:t xml:space="preserve">having recruitment &amp; hiring and professional development areas report separately instead of one Human Resources </w:t>
      </w:r>
      <w:r w:rsidR="001D671A">
        <w:t xml:space="preserve">report. Program leaders should work with their division leaders to identify </w:t>
      </w:r>
      <w:r w:rsidR="005D2FCA">
        <w:t>how</w:t>
      </w:r>
      <w:r w:rsidR="001D671A">
        <w:t xml:space="preserve"> programs </w:t>
      </w:r>
      <w:r w:rsidR="005D2FCA">
        <w:t>should</w:t>
      </w:r>
      <w:r w:rsidR="001D671A">
        <w:t xml:space="preserve"> report</w:t>
      </w:r>
      <w:r w:rsidR="005D2FCA">
        <w:t>.</w:t>
      </w:r>
    </w:p>
    <w:tbl>
      <w:tblPr>
        <w:tblStyle w:val="GridTable2-Accent1"/>
        <w:tblW w:w="5000" w:type="pct"/>
        <w:tblLook w:val="04A0" w:firstRow="1" w:lastRow="0" w:firstColumn="1" w:lastColumn="0" w:noHBand="0" w:noVBand="1"/>
      </w:tblPr>
      <w:tblGrid>
        <w:gridCol w:w="5425"/>
        <w:gridCol w:w="3935"/>
      </w:tblGrid>
      <w:tr w:rsidR="00E5007B" w:rsidRPr="00ED6243" w14:paraId="7ECCC105" w14:textId="77777777" w:rsidTr="00ED624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noWrap/>
            <w:hideMark/>
          </w:tcPr>
          <w:p w14:paraId="554CD8EB" w14:textId="77777777" w:rsidR="00E5007B" w:rsidRPr="00ED6243" w:rsidRDefault="00E5007B">
            <w:pPr>
              <w:rPr>
                <w:sz w:val="16"/>
                <w:szCs w:val="16"/>
              </w:rPr>
            </w:pPr>
            <w:r w:rsidRPr="00ED6243">
              <w:rPr>
                <w:sz w:val="16"/>
                <w:szCs w:val="16"/>
              </w:rPr>
              <w:t>Division (VP or higher)</w:t>
            </w:r>
          </w:p>
        </w:tc>
        <w:tc>
          <w:tcPr>
            <w:tcW w:w="2102" w:type="pct"/>
            <w:noWrap/>
            <w:hideMark/>
          </w:tcPr>
          <w:p w14:paraId="002AA370" w14:textId="77777777" w:rsidR="00E5007B" w:rsidRPr="00ED6243" w:rsidRDefault="00E5007B">
            <w:pPr>
              <w:cnfStyle w:val="100000000000" w:firstRow="1" w:lastRow="0" w:firstColumn="0" w:lastColumn="0" w:oddVBand="0" w:evenVBand="0" w:oddHBand="0" w:evenHBand="0" w:firstRowFirstColumn="0" w:firstRowLastColumn="0" w:lastRowFirstColumn="0" w:lastRowLastColumn="0"/>
              <w:rPr>
                <w:sz w:val="16"/>
                <w:szCs w:val="16"/>
              </w:rPr>
            </w:pPr>
            <w:r w:rsidRPr="00ED6243">
              <w:rPr>
                <w:sz w:val="16"/>
                <w:szCs w:val="16"/>
              </w:rPr>
              <w:t>Dept. Responsible for STEPS report</w:t>
            </w:r>
          </w:p>
        </w:tc>
      </w:tr>
      <w:tr w:rsidR="00E5007B" w:rsidRPr="00ED6243" w14:paraId="441447F9"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val="restart"/>
            <w:noWrap/>
            <w:hideMark/>
          </w:tcPr>
          <w:p w14:paraId="1015EC02" w14:textId="77777777" w:rsidR="00E5007B" w:rsidRPr="00ED6243" w:rsidRDefault="00E5007B" w:rsidP="00E5007B">
            <w:pPr>
              <w:rPr>
                <w:sz w:val="16"/>
                <w:szCs w:val="16"/>
              </w:rPr>
            </w:pPr>
            <w:r w:rsidRPr="00ED6243">
              <w:rPr>
                <w:sz w:val="16"/>
                <w:szCs w:val="16"/>
              </w:rPr>
              <w:t>Office of President</w:t>
            </w:r>
          </w:p>
        </w:tc>
        <w:tc>
          <w:tcPr>
            <w:tcW w:w="2102" w:type="pct"/>
            <w:noWrap/>
            <w:hideMark/>
          </w:tcPr>
          <w:p w14:paraId="340BCF16"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Foundation</w:t>
            </w:r>
          </w:p>
        </w:tc>
      </w:tr>
      <w:tr w:rsidR="00E5007B" w:rsidRPr="00ED6243" w14:paraId="5D75E223"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5919F226" w14:textId="77777777" w:rsidR="00E5007B" w:rsidRPr="00ED6243" w:rsidRDefault="00E5007B">
            <w:pPr>
              <w:rPr>
                <w:sz w:val="16"/>
                <w:szCs w:val="16"/>
              </w:rPr>
            </w:pPr>
          </w:p>
        </w:tc>
        <w:tc>
          <w:tcPr>
            <w:tcW w:w="2102" w:type="pct"/>
            <w:noWrap/>
            <w:hideMark/>
          </w:tcPr>
          <w:p w14:paraId="536B7BB6"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Equity, Diversity &amp; Inclusion</w:t>
            </w:r>
          </w:p>
        </w:tc>
      </w:tr>
      <w:tr w:rsidR="00E5007B" w:rsidRPr="00ED6243" w14:paraId="0F68E24C"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0E713D92" w14:textId="77777777" w:rsidR="00E5007B" w:rsidRPr="00ED6243" w:rsidRDefault="00E5007B">
            <w:pPr>
              <w:rPr>
                <w:sz w:val="16"/>
                <w:szCs w:val="16"/>
              </w:rPr>
            </w:pPr>
          </w:p>
        </w:tc>
        <w:tc>
          <w:tcPr>
            <w:tcW w:w="2102" w:type="pct"/>
            <w:noWrap/>
            <w:hideMark/>
          </w:tcPr>
          <w:p w14:paraId="2953D040"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Marketing, Communications &amp; Events</w:t>
            </w:r>
          </w:p>
        </w:tc>
      </w:tr>
      <w:tr w:rsidR="00E5007B" w:rsidRPr="00ED6243" w14:paraId="5A8475B6" w14:textId="77777777" w:rsidTr="00ED6243">
        <w:trPr>
          <w:trHeight w:val="945"/>
        </w:trPr>
        <w:tc>
          <w:tcPr>
            <w:cnfStyle w:val="001000000000" w:firstRow="0" w:lastRow="0" w:firstColumn="1" w:lastColumn="0" w:oddVBand="0" w:evenVBand="0" w:oddHBand="0" w:evenHBand="0" w:firstRowFirstColumn="0" w:firstRowLastColumn="0" w:lastRowFirstColumn="0" w:lastRowLastColumn="0"/>
            <w:tcW w:w="2898" w:type="pct"/>
            <w:hideMark/>
          </w:tcPr>
          <w:p w14:paraId="45BE362E" w14:textId="77777777" w:rsidR="00E5007B" w:rsidRPr="00ED6243" w:rsidRDefault="00E5007B">
            <w:pPr>
              <w:rPr>
                <w:sz w:val="16"/>
                <w:szCs w:val="16"/>
              </w:rPr>
            </w:pPr>
            <w:r w:rsidRPr="00ED6243">
              <w:rPr>
                <w:sz w:val="16"/>
                <w:szCs w:val="16"/>
              </w:rPr>
              <w:t>Planning, Effectiveness, and Economic Development</w:t>
            </w:r>
          </w:p>
        </w:tc>
        <w:tc>
          <w:tcPr>
            <w:tcW w:w="2102" w:type="pct"/>
            <w:noWrap/>
            <w:hideMark/>
          </w:tcPr>
          <w:p w14:paraId="2D3161DF"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Institutional Research &amp; Effectiveness</w:t>
            </w:r>
          </w:p>
        </w:tc>
      </w:tr>
      <w:tr w:rsidR="00E5007B" w:rsidRPr="00ED6243" w14:paraId="48995402"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noWrap/>
            <w:hideMark/>
          </w:tcPr>
          <w:p w14:paraId="26A4AED2" w14:textId="77777777" w:rsidR="00E5007B" w:rsidRPr="00ED6243" w:rsidRDefault="00E5007B">
            <w:pPr>
              <w:rPr>
                <w:sz w:val="16"/>
                <w:szCs w:val="16"/>
              </w:rPr>
            </w:pPr>
            <w:r w:rsidRPr="00ED6243">
              <w:rPr>
                <w:sz w:val="16"/>
                <w:szCs w:val="16"/>
              </w:rPr>
              <w:t>Human Resources</w:t>
            </w:r>
          </w:p>
        </w:tc>
        <w:tc>
          <w:tcPr>
            <w:tcW w:w="2102" w:type="pct"/>
            <w:noWrap/>
            <w:hideMark/>
          </w:tcPr>
          <w:p w14:paraId="16D370C1"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Human Resources</w:t>
            </w:r>
          </w:p>
        </w:tc>
      </w:tr>
      <w:tr w:rsidR="00E5007B" w:rsidRPr="00ED6243" w14:paraId="77653D82"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val="restart"/>
            <w:noWrap/>
            <w:hideMark/>
          </w:tcPr>
          <w:p w14:paraId="3D38BDE6" w14:textId="2ED4659B" w:rsidR="00E5007B" w:rsidRPr="00ED6243" w:rsidRDefault="00E5007B" w:rsidP="00E5007B">
            <w:pPr>
              <w:rPr>
                <w:sz w:val="16"/>
                <w:szCs w:val="16"/>
              </w:rPr>
            </w:pPr>
            <w:r w:rsidRPr="00ED6243">
              <w:rPr>
                <w:sz w:val="16"/>
                <w:szCs w:val="16"/>
              </w:rPr>
              <w:lastRenderedPageBreak/>
              <w:t>Administrative Services</w:t>
            </w:r>
          </w:p>
        </w:tc>
        <w:tc>
          <w:tcPr>
            <w:tcW w:w="2102" w:type="pct"/>
            <w:noWrap/>
            <w:hideMark/>
          </w:tcPr>
          <w:p w14:paraId="44D9ECFB"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Accounting</w:t>
            </w:r>
          </w:p>
        </w:tc>
      </w:tr>
      <w:tr w:rsidR="00E5007B" w:rsidRPr="00ED6243" w14:paraId="5EB786D9"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01F5ACC0" w14:textId="77777777" w:rsidR="00E5007B" w:rsidRPr="00ED6243" w:rsidRDefault="00E5007B">
            <w:pPr>
              <w:rPr>
                <w:sz w:val="16"/>
                <w:szCs w:val="16"/>
              </w:rPr>
            </w:pPr>
          </w:p>
        </w:tc>
        <w:tc>
          <w:tcPr>
            <w:tcW w:w="2102" w:type="pct"/>
            <w:noWrap/>
            <w:hideMark/>
          </w:tcPr>
          <w:p w14:paraId="48F0F36D"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Budget</w:t>
            </w:r>
          </w:p>
        </w:tc>
      </w:tr>
      <w:tr w:rsidR="00E5007B" w:rsidRPr="00ED6243" w14:paraId="7353A4A0"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41BD130A" w14:textId="77777777" w:rsidR="00E5007B" w:rsidRPr="00ED6243" w:rsidRDefault="00E5007B">
            <w:pPr>
              <w:rPr>
                <w:sz w:val="16"/>
                <w:szCs w:val="16"/>
              </w:rPr>
            </w:pPr>
          </w:p>
        </w:tc>
        <w:tc>
          <w:tcPr>
            <w:tcW w:w="2102" w:type="pct"/>
            <w:noWrap/>
            <w:hideMark/>
          </w:tcPr>
          <w:p w14:paraId="0D90492B"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Payroll</w:t>
            </w:r>
          </w:p>
        </w:tc>
      </w:tr>
      <w:tr w:rsidR="00E5007B" w:rsidRPr="00ED6243" w14:paraId="618E173B"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6ADF7C31" w14:textId="77777777" w:rsidR="00E5007B" w:rsidRPr="00ED6243" w:rsidRDefault="00E5007B">
            <w:pPr>
              <w:rPr>
                <w:sz w:val="16"/>
                <w:szCs w:val="16"/>
              </w:rPr>
            </w:pPr>
          </w:p>
        </w:tc>
        <w:tc>
          <w:tcPr>
            <w:tcW w:w="2102" w:type="pct"/>
            <w:noWrap/>
            <w:hideMark/>
          </w:tcPr>
          <w:p w14:paraId="1AAC5D90"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Purchasing</w:t>
            </w:r>
          </w:p>
        </w:tc>
      </w:tr>
      <w:tr w:rsidR="00E5007B" w:rsidRPr="00ED6243" w14:paraId="253250FC"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231E1BEF" w14:textId="77777777" w:rsidR="00E5007B" w:rsidRPr="00ED6243" w:rsidRDefault="00E5007B">
            <w:pPr>
              <w:rPr>
                <w:sz w:val="16"/>
                <w:szCs w:val="16"/>
              </w:rPr>
            </w:pPr>
          </w:p>
        </w:tc>
        <w:tc>
          <w:tcPr>
            <w:tcW w:w="2102" w:type="pct"/>
            <w:noWrap/>
            <w:hideMark/>
          </w:tcPr>
          <w:p w14:paraId="55227012"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Technology Services (AKA IT)</w:t>
            </w:r>
          </w:p>
        </w:tc>
      </w:tr>
      <w:tr w:rsidR="00E5007B" w:rsidRPr="00ED6243" w14:paraId="2A415942"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1659A359" w14:textId="77777777" w:rsidR="00E5007B" w:rsidRPr="00ED6243" w:rsidRDefault="00E5007B">
            <w:pPr>
              <w:rPr>
                <w:sz w:val="16"/>
                <w:szCs w:val="16"/>
              </w:rPr>
            </w:pPr>
          </w:p>
        </w:tc>
        <w:tc>
          <w:tcPr>
            <w:tcW w:w="2102" w:type="pct"/>
            <w:noWrap/>
            <w:hideMark/>
          </w:tcPr>
          <w:p w14:paraId="07DC51F8"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Custodial</w:t>
            </w:r>
          </w:p>
        </w:tc>
      </w:tr>
      <w:tr w:rsidR="00E5007B" w:rsidRPr="00ED6243" w14:paraId="00792833"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2809FB5D" w14:textId="77777777" w:rsidR="00E5007B" w:rsidRPr="00ED6243" w:rsidRDefault="00E5007B">
            <w:pPr>
              <w:rPr>
                <w:sz w:val="16"/>
                <w:szCs w:val="16"/>
              </w:rPr>
            </w:pPr>
          </w:p>
        </w:tc>
        <w:tc>
          <w:tcPr>
            <w:tcW w:w="2102" w:type="pct"/>
            <w:noWrap/>
            <w:hideMark/>
          </w:tcPr>
          <w:p w14:paraId="21FCF614"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Maintenance</w:t>
            </w:r>
          </w:p>
        </w:tc>
      </w:tr>
      <w:tr w:rsidR="00E5007B" w:rsidRPr="00ED6243" w14:paraId="2A871A3E"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4307D237" w14:textId="77777777" w:rsidR="00E5007B" w:rsidRPr="00ED6243" w:rsidRDefault="00E5007B">
            <w:pPr>
              <w:rPr>
                <w:sz w:val="16"/>
                <w:szCs w:val="16"/>
              </w:rPr>
            </w:pPr>
          </w:p>
        </w:tc>
        <w:tc>
          <w:tcPr>
            <w:tcW w:w="2102" w:type="pct"/>
            <w:noWrap/>
            <w:hideMark/>
          </w:tcPr>
          <w:p w14:paraId="1E186FD6"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Grounds</w:t>
            </w:r>
          </w:p>
        </w:tc>
      </w:tr>
      <w:tr w:rsidR="00E5007B" w:rsidRPr="00ED6243" w14:paraId="24F0EA2C"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val="restart"/>
            <w:shd w:val="clear" w:color="auto" w:fill="FFF4CD" w:themeFill="accent1" w:themeFillTint="33"/>
            <w:noWrap/>
            <w:hideMark/>
          </w:tcPr>
          <w:p w14:paraId="1C068A87" w14:textId="77777777" w:rsidR="00E5007B" w:rsidRPr="00ED6243" w:rsidRDefault="00E5007B" w:rsidP="00E5007B">
            <w:pPr>
              <w:rPr>
                <w:sz w:val="16"/>
                <w:szCs w:val="16"/>
              </w:rPr>
            </w:pPr>
            <w:r w:rsidRPr="00ED6243">
              <w:rPr>
                <w:sz w:val="16"/>
                <w:szCs w:val="16"/>
              </w:rPr>
              <w:t>Student Services</w:t>
            </w:r>
          </w:p>
        </w:tc>
        <w:tc>
          <w:tcPr>
            <w:tcW w:w="2102" w:type="pct"/>
            <w:noWrap/>
            <w:hideMark/>
          </w:tcPr>
          <w:p w14:paraId="41FD13E4"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Clarkston Campus</w:t>
            </w:r>
          </w:p>
        </w:tc>
      </w:tr>
      <w:tr w:rsidR="00E5007B" w:rsidRPr="00ED6243" w14:paraId="46FA29E2"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49545361" w14:textId="77777777" w:rsidR="00E5007B" w:rsidRPr="00ED6243" w:rsidRDefault="00E5007B">
            <w:pPr>
              <w:rPr>
                <w:sz w:val="16"/>
                <w:szCs w:val="16"/>
              </w:rPr>
            </w:pPr>
          </w:p>
        </w:tc>
        <w:tc>
          <w:tcPr>
            <w:tcW w:w="2102" w:type="pct"/>
            <w:noWrap/>
            <w:hideMark/>
          </w:tcPr>
          <w:p w14:paraId="430F8F53"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Outreach</w:t>
            </w:r>
          </w:p>
        </w:tc>
      </w:tr>
      <w:tr w:rsidR="00E5007B" w:rsidRPr="00ED6243" w14:paraId="1D0CF8DC"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FFF4CD" w:themeFill="accent1" w:themeFillTint="33"/>
            <w:hideMark/>
          </w:tcPr>
          <w:p w14:paraId="0625AEED" w14:textId="77777777" w:rsidR="00E5007B" w:rsidRPr="00ED6243" w:rsidRDefault="00E5007B">
            <w:pPr>
              <w:rPr>
                <w:sz w:val="16"/>
                <w:szCs w:val="16"/>
              </w:rPr>
            </w:pPr>
          </w:p>
        </w:tc>
        <w:tc>
          <w:tcPr>
            <w:tcW w:w="2102" w:type="pct"/>
            <w:noWrap/>
            <w:hideMark/>
          </w:tcPr>
          <w:p w14:paraId="6EB47C2F"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Advising/Navigators</w:t>
            </w:r>
          </w:p>
        </w:tc>
      </w:tr>
      <w:tr w:rsidR="00E5007B" w:rsidRPr="00ED6243" w14:paraId="58625F8E"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15B3C50D" w14:textId="77777777" w:rsidR="00E5007B" w:rsidRPr="00ED6243" w:rsidRDefault="00E5007B">
            <w:pPr>
              <w:rPr>
                <w:sz w:val="16"/>
                <w:szCs w:val="16"/>
              </w:rPr>
            </w:pPr>
          </w:p>
        </w:tc>
        <w:tc>
          <w:tcPr>
            <w:tcW w:w="2102" w:type="pct"/>
            <w:noWrap/>
            <w:hideMark/>
          </w:tcPr>
          <w:p w14:paraId="2C9B2EE2"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Running Start</w:t>
            </w:r>
          </w:p>
        </w:tc>
      </w:tr>
      <w:tr w:rsidR="00E5007B" w:rsidRPr="00ED6243" w14:paraId="66648260"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FFF4CD" w:themeFill="accent1" w:themeFillTint="33"/>
            <w:hideMark/>
          </w:tcPr>
          <w:p w14:paraId="50F8A10D" w14:textId="77777777" w:rsidR="00E5007B" w:rsidRPr="00ED6243" w:rsidRDefault="00E5007B">
            <w:pPr>
              <w:rPr>
                <w:sz w:val="16"/>
                <w:szCs w:val="16"/>
              </w:rPr>
            </w:pPr>
          </w:p>
        </w:tc>
        <w:tc>
          <w:tcPr>
            <w:tcW w:w="2102" w:type="pct"/>
            <w:noWrap/>
            <w:hideMark/>
          </w:tcPr>
          <w:p w14:paraId="6D476116"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Funders (WES)</w:t>
            </w:r>
          </w:p>
        </w:tc>
      </w:tr>
      <w:tr w:rsidR="00E5007B" w:rsidRPr="00ED6243" w14:paraId="21687721"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38EA809B" w14:textId="77777777" w:rsidR="00E5007B" w:rsidRPr="00ED6243" w:rsidRDefault="00E5007B">
            <w:pPr>
              <w:rPr>
                <w:sz w:val="16"/>
                <w:szCs w:val="16"/>
              </w:rPr>
            </w:pPr>
          </w:p>
        </w:tc>
        <w:tc>
          <w:tcPr>
            <w:tcW w:w="2102" w:type="pct"/>
            <w:noWrap/>
            <w:hideMark/>
          </w:tcPr>
          <w:p w14:paraId="17548B16"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TRIO</w:t>
            </w:r>
          </w:p>
        </w:tc>
      </w:tr>
      <w:tr w:rsidR="00E5007B" w:rsidRPr="00ED6243" w14:paraId="39B6C013"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FFF4CD" w:themeFill="accent1" w:themeFillTint="33"/>
            <w:hideMark/>
          </w:tcPr>
          <w:p w14:paraId="3FAEDFF1" w14:textId="77777777" w:rsidR="00E5007B" w:rsidRPr="00ED6243" w:rsidRDefault="00E5007B">
            <w:pPr>
              <w:rPr>
                <w:sz w:val="16"/>
                <w:szCs w:val="16"/>
              </w:rPr>
            </w:pPr>
          </w:p>
        </w:tc>
        <w:tc>
          <w:tcPr>
            <w:tcW w:w="2102" w:type="pct"/>
            <w:noWrap/>
            <w:hideMark/>
          </w:tcPr>
          <w:p w14:paraId="32D1E7CF"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Financial Aid</w:t>
            </w:r>
          </w:p>
        </w:tc>
      </w:tr>
      <w:tr w:rsidR="00E5007B" w:rsidRPr="00ED6243" w14:paraId="0C2F52D5"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32F36482" w14:textId="77777777" w:rsidR="00E5007B" w:rsidRPr="00ED6243" w:rsidRDefault="00E5007B">
            <w:pPr>
              <w:rPr>
                <w:sz w:val="16"/>
                <w:szCs w:val="16"/>
              </w:rPr>
            </w:pPr>
          </w:p>
        </w:tc>
        <w:tc>
          <w:tcPr>
            <w:tcW w:w="2102" w:type="pct"/>
            <w:noWrap/>
            <w:hideMark/>
          </w:tcPr>
          <w:p w14:paraId="3E638D45"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Registration</w:t>
            </w:r>
          </w:p>
        </w:tc>
      </w:tr>
      <w:tr w:rsidR="00E5007B" w:rsidRPr="00ED6243" w14:paraId="503F0EAE"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FFF4CD" w:themeFill="accent1" w:themeFillTint="33"/>
            <w:hideMark/>
          </w:tcPr>
          <w:p w14:paraId="0E8962CA" w14:textId="77777777" w:rsidR="00E5007B" w:rsidRPr="00ED6243" w:rsidRDefault="00E5007B">
            <w:pPr>
              <w:rPr>
                <w:sz w:val="16"/>
                <w:szCs w:val="16"/>
              </w:rPr>
            </w:pPr>
          </w:p>
        </w:tc>
        <w:tc>
          <w:tcPr>
            <w:tcW w:w="2102" w:type="pct"/>
            <w:noWrap/>
            <w:hideMark/>
          </w:tcPr>
          <w:p w14:paraId="479F95B5"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Enrollment Strategies</w:t>
            </w:r>
          </w:p>
        </w:tc>
      </w:tr>
      <w:tr w:rsidR="00E5007B" w:rsidRPr="00ED6243" w14:paraId="3311B055"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1E22FF75" w14:textId="77777777" w:rsidR="00E5007B" w:rsidRPr="00ED6243" w:rsidRDefault="00E5007B">
            <w:pPr>
              <w:rPr>
                <w:sz w:val="16"/>
                <w:szCs w:val="16"/>
              </w:rPr>
            </w:pPr>
          </w:p>
        </w:tc>
        <w:tc>
          <w:tcPr>
            <w:tcW w:w="2102" w:type="pct"/>
            <w:noWrap/>
            <w:hideMark/>
          </w:tcPr>
          <w:p w14:paraId="3FAEE19A"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Athletics</w:t>
            </w:r>
          </w:p>
        </w:tc>
      </w:tr>
      <w:tr w:rsidR="00E5007B" w:rsidRPr="00ED6243" w14:paraId="46ACC888"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FFF4CD" w:themeFill="accent1" w:themeFillTint="33"/>
            <w:hideMark/>
          </w:tcPr>
          <w:p w14:paraId="48A6691F" w14:textId="77777777" w:rsidR="00E5007B" w:rsidRPr="00ED6243" w:rsidRDefault="00E5007B">
            <w:pPr>
              <w:rPr>
                <w:sz w:val="16"/>
                <w:szCs w:val="16"/>
              </w:rPr>
            </w:pPr>
          </w:p>
        </w:tc>
        <w:tc>
          <w:tcPr>
            <w:tcW w:w="2102" w:type="pct"/>
            <w:noWrap/>
            <w:hideMark/>
          </w:tcPr>
          <w:p w14:paraId="331BA59A"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Safety &amp; Security</w:t>
            </w:r>
          </w:p>
        </w:tc>
      </w:tr>
      <w:tr w:rsidR="00E5007B" w:rsidRPr="00ED6243" w14:paraId="7DBC914D"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hideMark/>
          </w:tcPr>
          <w:p w14:paraId="6D95DD19" w14:textId="77777777" w:rsidR="00E5007B" w:rsidRPr="00ED6243" w:rsidRDefault="00E5007B">
            <w:pPr>
              <w:rPr>
                <w:sz w:val="16"/>
                <w:szCs w:val="16"/>
              </w:rPr>
            </w:pPr>
          </w:p>
        </w:tc>
        <w:tc>
          <w:tcPr>
            <w:tcW w:w="2102" w:type="pct"/>
            <w:noWrap/>
            <w:hideMark/>
          </w:tcPr>
          <w:p w14:paraId="2950042A"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Student Life</w:t>
            </w:r>
          </w:p>
        </w:tc>
      </w:tr>
      <w:tr w:rsidR="00E5007B" w:rsidRPr="00ED6243" w14:paraId="2717EBBE"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FFF4CD" w:themeFill="accent1" w:themeFillTint="33"/>
            <w:hideMark/>
          </w:tcPr>
          <w:p w14:paraId="461F3334" w14:textId="77777777" w:rsidR="00E5007B" w:rsidRPr="00ED6243" w:rsidRDefault="00E5007B">
            <w:pPr>
              <w:rPr>
                <w:sz w:val="16"/>
                <w:szCs w:val="16"/>
              </w:rPr>
            </w:pPr>
          </w:p>
        </w:tc>
        <w:tc>
          <w:tcPr>
            <w:tcW w:w="2102" w:type="pct"/>
            <w:noWrap/>
            <w:hideMark/>
          </w:tcPr>
          <w:p w14:paraId="35FC3206"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Water &amp; Environmental Center</w:t>
            </w:r>
          </w:p>
        </w:tc>
      </w:tr>
      <w:tr w:rsidR="00E5007B" w:rsidRPr="00ED6243" w14:paraId="3272EA5D"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val="restart"/>
            <w:shd w:val="clear" w:color="auto" w:fill="auto"/>
            <w:noWrap/>
            <w:hideMark/>
          </w:tcPr>
          <w:p w14:paraId="5BBBB083" w14:textId="77777777" w:rsidR="00E5007B" w:rsidRPr="00ED6243" w:rsidRDefault="00E5007B" w:rsidP="00E5007B">
            <w:pPr>
              <w:rPr>
                <w:sz w:val="16"/>
                <w:szCs w:val="16"/>
              </w:rPr>
            </w:pPr>
            <w:r w:rsidRPr="00ED6243">
              <w:rPr>
                <w:sz w:val="16"/>
                <w:szCs w:val="16"/>
              </w:rPr>
              <w:t>Instruction</w:t>
            </w:r>
          </w:p>
        </w:tc>
        <w:tc>
          <w:tcPr>
            <w:tcW w:w="2102" w:type="pct"/>
            <w:noWrap/>
            <w:hideMark/>
          </w:tcPr>
          <w:p w14:paraId="4A6F7F49"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Library</w:t>
            </w:r>
          </w:p>
        </w:tc>
      </w:tr>
      <w:tr w:rsidR="00E5007B" w:rsidRPr="00ED6243" w14:paraId="0AC3365D"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D95B943" w14:textId="77777777" w:rsidR="00E5007B" w:rsidRPr="00ED6243" w:rsidRDefault="00E5007B">
            <w:pPr>
              <w:rPr>
                <w:sz w:val="16"/>
                <w:szCs w:val="16"/>
              </w:rPr>
            </w:pPr>
          </w:p>
        </w:tc>
        <w:tc>
          <w:tcPr>
            <w:tcW w:w="2102" w:type="pct"/>
            <w:noWrap/>
            <w:hideMark/>
          </w:tcPr>
          <w:p w14:paraId="73F14A7B" w14:textId="2070C055"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C</w:t>
            </w:r>
            <w:r w:rsidR="00A2311A" w:rsidRPr="00ED6243">
              <w:rPr>
                <w:sz w:val="16"/>
                <w:szCs w:val="16"/>
              </w:rPr>
              <w:t>enter for Integrated Learning</w:t>
            </w:r>
          </w:p>
        </w:tc>
      </w:tr>
      <w:tr w:rsidR="00E5007B" w:rsidRPr="00ED6243" w14:paraId="5107AA25"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E0953FD" w14:textId="77777777" w:rsidR="00E5007B" w:rsidRPr="00ED6243" w:rsidRDefault="00E5007B">
            <w:pPr>
              <w:rPr>
                <w:sz w:val="16"/>
                <w:szCs w:val="16"/>
              </w:rPr>
            </w:pPr>
          </w:p>
        </w:tc>
        <w:tc>
          <w:tcPr>
            <w:tcW w:w="2102" w:type="pct"/>
            <w:noWrap/>
            <w:hideMark/>
          </w:tcPr>
          <w:p w14:paraId="46E818AE"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Tutoring</w:t>
            </w:r>
          </w:p>
        </w:tc>
      </w:tr>
      <w:tr w:rsidR="00E5007B" w:rsidRPr="00ED6243" w14:paraId="6A41EAA4"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2E172C9A" w14:textId="77777777" w:rsidR="00E5007B" w:rsidRPr="00ED6243" w:rsidRDefault="00E5007B">
            <w:pPr>
              <w:rPr>
                <w:sz w:val="16"/>
                <w:szCs w:val="16"/>
              </w:rPr>
            </w:pPr>
          </w:p>
        </w:tc>
        <w:tc>
          <w:tcPr>
            <w:tcW w:w="2102" w:type="pct"/>
            <w:noWrap/>
            <w:hideMark/>
          </w:tcPr>
          <w:p w14:paraId="4A16DDA5"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Transitional Studies</w:t>
            </w:r>
          </w:p>
        </w:tc>
      </w:tr>
      <w:tr w:rsidR="00E5007B" w:rsidRPr="00ED6243" w14:paraId="18F0C12C"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DD37E66" w14:textId="77777777" w:rsidR="00E5007B" w:rsidRPr="00ED6243" w:rsidRDefault="00E5007B">
            <w:pPr>
              <w:rPr>
                <w:sz w:val="16"/>
                <w:szCs w:val="16"/>
              </w:rPr>
            </w:pPr>
          </w:p>
        </w:tc>
        <w:tc>
          <w:tcPr>
            <w:tcW w:w="2102" w:type="pct"/>
            <w:noWrap/>
            <w:hideMark/>
          </w:tcPr>
          <w:p w14:paraId="35A513AE"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Testing</w:t>
            </w:r>
          </w:p>
        </w:tc>
      </w:tr>
      <w:tr w:rsidR="00E5007B" w:rsidRPr="00ED6243" w14:paraId="1C2394C2"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672F68FC" w14:textId="77777777" w:rsidR="00E5007B" w:rsidRPr="00ED6243" w:rsidRDefault="00E5007B">
            <w:pPr>
              <w:rPr>
                <w:sz w:val="16"/>
                <w:szCs w:val="16"/>
              </w:rPr>
            </w:pPr>
          </w:p>
        </w:tc>
        <w:tc>
          <w:tcPr>
            <w:tcW w:w="2102" w:type="pct"/>
            <w:noWrap/>
            <w:hideMark/>
          </w:tcPr>
          <w:p w14:paraId="20DB67A3"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Continuing &amp; Community Education</w:t>
            </w:r>
          </w:p>
        </w:tc>
      </w:tr>
      <w:tr w:rsidR="00E5007B" w:rsidRPr="00ED6243" w14:paraId="25F62698"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1C0EA754" w14:textId="77777777" w:rsidR="00E5007B" w:rsidRPr="00ED6243" w:rsidRDefault="00E5007B">
            <w:pPr>
              <w:rPr>
                <w:sz w:val="16"/>
                <w:szCs w:val="16"/>
              </w:rPr>
            </w:pPr>
          </w:p>
        </w:tc>
        <w:tc>
          <w:tcPr>
            <w:tcW w:w="2102" w:type="pct"/>
            <w:noWrap/>
            <w:hideMark/>
          </w:tcPr>
          <w:p w14:paraId="7935F49D" w14:textId="03ED0ABC"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F</w:t>
            </w:r>
            <w:r w:rsidR="00A2311A" w:rsidRPr="00ED6243">
              <w:rPr>
                <w:sz w:val="16"/>
                <w:szCs w:val="16"/>
              </w:rPr>
              <w:t>irst Year Experience (FYE)</w:t>
            </w:r>
          </w:p>
        </w:tc>
      </w:tr>
      <w:tr w:rsidR="00E5007B" w:rsidRPr="00ED6243" w14:paraId="06D5B91D"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6F335CEC" w14:textId="77777777" w:rsidR="00E5007B" w:rsidRPr="00ED6243" w:rsidRDefault="00E5007B">
            <w:pPr>
              <w:rPr>
                <w:sz w:val="16"/>
                <w:szCs w:val="16"/>
              </w:rPr>
            </w:pPr>
          </w:p>
        </w:tc>
        <w:tc>
          <w:tcPr>
            <w:tcW w:w="2102" w:type="pct"/>
            <w:noWrap/>
            <w:hideMark/>
          </w:tcPr>
          <w:p w14:paraId="2080C36C"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College in the High School</w:t>
            </w:r>
          </w:p>
        </w:tc>
      </w:tr>
      <w:tr w:rsidR="00E5007B" w:rsidRPr="00ED6243" w14:paraId="700F8A88"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502B4DD3" w14:textId="77777777" w:rsidR="00E5007B" w:rsidRPr="00ED6243" w:rsidRDefault="00E5007B">
            <w:pPr>
              <w:rPr>
                <w:sz w:val="16"/>
                <w:szCs w:val="16"/>
              </w:rPr>
            </w:pPr>
          </w:p>
        </w:tc>
        <w:tc>
          <w:tcPr>
            <w:tcW w:w="2102" w:type="pct"/>
            <w:noWrap/>
            <w:hideMark/>
          </w:tcPr>
          <w:p w14:paraId="28556BA6"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CTE Dual Credit</w:t>
            </w:r>
          </w:p>
        </w:tc>
      </w:tr>
      <w:tr w:rsidR="00E5007B" w:rsidRPr="00ED6243" w14:paraId="2880E9A8"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1F426B56" w14:textId="77777777" w:rsidR="00E5007B" w:rsidRPr="00ED6243" w:rsidRDefault="00E5007B">
            <w:pPr>
              <w:rPr>
                <w:sz w:val="16"/>
                <w:szCs w:val="16"/>
              </w:rPr>
            </w:pPr>
          </w:p>
        </w:tc>
        <w:tc>
          <w:tcPr>
            <w:tcW w:w="2102" w:type="pct"/>
            <w:noWrap/>
            <w:hideMark/>
          </w:tcPr>
          <w:p w14:paraId="521C7352"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Open Doors</w:t>
            </w:r>
          </w:p>
        </w:tc>
      </w:tr>
      <w:tr w:rsidR="00E5007B" w:rsidRPr="00ED6243" w14:paraId="1BD2861C"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49095D7" w14:textId="77777777" w:rsidR="00E5007B" w:rsidRPr="00ED6243" w:rsidRDefault="00E5007B">
            <w:pPr>
              <w:rPr>
                <w:sz w:val="16"/>
                <w:szCs w:val="16"/>
              </w:rPr>
            </w:pPr>
          </w:p>
        </w:tc>
        <w:tc>
          <w:tcPr>
            <w:tcW w:w="2102" w:type="pct"/>
            <w:noWrap/>
            <w:hideMark/>
          </w:tcPr>
          <w:p w14:paraId="69D141B4"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Arts &amp; Humanities</w:t>
            </w:r>
          </w:p>
        </w:tc>
      </w:tr>
      <w:tr w:rsidR="00E5007B" w:rsidRPr="00ED6243" w14:paraId="50A40009"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66FB357" w14:textId="77777777" w:rsidR="00E5007B" w:rsidRPr="00ED6243" w:rsidRDefault="00E5007B">
            <w:pPr>
              <w:rPr>
                <w:sz w:val="16"/>
                <w:szCs w:val="16"/>
              </w:rPr>
            </w:pPr>
          </w:p>
        </w:tc>
        <w:tc>
          <w:tcPr>
            <w:tcW w:w="2102" w:type="pct"/>
            <w:noWrap/>
            <w:hideMark/>
          </w:tcPr>
          <w:p w14:paraId="36400246"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Physical, Life &amp; Sport Sciences</w:t>
            </w:r>
          </w:p>
        </w:tc>
      </w:tr>
      <w:tr w:rsidR="00E5007B" w:rsidRPr="00ED6243" w14:paraId="182E6B50"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3EA2337C" w14:textId="77777777" w:rsidR="00E5007B" w:rsidRPr="00ED6243" w:rsidRDefault="00E5007B">
            <w:pPr>
              <w:rPr>
                <w:sz w:val="16"/>
                <w:szCs w:val="16"/>
              </w:rPr>
            </w:pPr>
          </w:p>
        </w:tc>
        <w:tc>
          <w:tcPr>
            <w:tcW w:w="2102" w:type="pct"/>
            <w:noWrap/>
            <w:hideMark/>
          </w:tcPr>
          <w:p w14:paraId="6F9DEA32"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Social Sciences</w:t>
            </w:r>
          </w:p>
        </w:tc>
      </w:tr>
      <w:tr w:rsidR="00E5007B" w:rsidRPr="00ED6243" w14:paraId="16A1F83E"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47D7AC50" w14:textId="77777777" w:rsidR="00E5007B" w:rsidRPr="00ED6243" w:rsidRDefault="00E5007B">
            <w:pPr>
              <w:rPr>
                <w:sz w:val="16"/>
                <w:szCs w:val="16"/>
              </w:rPr>
            </w:pPr>
          </w:p>
        </w:tc>
        <w:tc>
          <w:tcPr>
            <w:tcW w:w="2102" w:type="pct"/>
            <w:noWrap/>
            <w:hideMark/>
          </w:tcPr>
          <w:p w14:paraId="37FA4125"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Math</w:t>
            </w:r>
          </w:p>
        </w:tc>
      </w:tr>
      <w:tr w:rsidR="00E5007B" w:rsidRPr="00ED6243" w14:paraId="60858BD6"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5EBD2728" w14:textId="77777777" w:rsidR="00E5007B" w:rsidRPr="00ED6243" w:rsidRDefault="00E5007B">
            <w:pPr>
              <w:rPr>
                <w:sz w:val="16"/>
                <w:szCs w:val="16"/>
              </w:rPr>
            </w:pPr>
          </w:p>
        </w:tc>
        <w:tc>
          <w:tcPr>
            <w:tcW w:w="2102" w:type="pct"/>
            <w:noWrap/>
            <w:hideMark/>
          </w:tcPr>
          <w:p w14:paraId="1994120F"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Education</w:t>
            </w:r>
          </w:p>
        </w:tc>
      </w:tr>
      <w:tr w:rsidR="00E5007B" w:rsidRPr="00ED6243" w14:paraId="260B2C95"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E526808" w14:textId="77777777" w:rsidR="00E5007B" w:rsidRPr="00ED6243" w:rsidRDefault="00E5007B">
            <w:pPr>
              <w:rPr>
                <w:sz w:val="16"/>
                <w:szCs w:val="16"/>
              </w:rPr>
            </w:pPr>
          </w:p>
        </w:tc>
        <w:tc>
          <w:tcPr>
            <w:tcW w:w="2102" w:type="pct"/>
            <w:noWrap/>
            <w:hideMark/>
          </w:tcPr>
          <w:p w14:paraId="3A6DEC33"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Nursing</w:t>
            </w:r>
          </w:p>
        </w:tc>
      </w:tr>
      <w:tr w:rsidR="00E5007B" w:rsidRPr="00ED6243" w14:paraId="7E9F2A20"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15BA119F" w14:textId="77777777" w:rsidR="00E5007B" w:rsidRPr="00ED6243" w:rsidRDefault="00E5007B">
            <w:pPr>
              <w:rPr>
                <w:sz w:val="16"/>
                <w:szCs w:val="16"/>
              </w:rPr>
            </w:pPr>
          </w:p>
        </w:tc>
        <w:tc>
          <w:tcPr>
            <w:tcW w:w="2102" w:type="pct"/>
            <w:noWrap/>
            <w:hideMark/>
          </w:tcPr>
          <w:p w14:paraId="1E42AACD"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Allied Health</w:t>
            </w:r>
          </w:p>
        </w:tc>
      </w:tr>
      <w:tr w:rsidR="00E5007B" w:rsidRPr="00ED6243" w14:paraId="4646DEE0"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3B1FFB8C" w14:textId="77777777" w:rsidR="00E5007B" w:rsidRPr="00ED6243" w:rsidRDefault="00E5007B">
            <w:pPr>
              <w:rPr>
                <w:sz w:val="16"/>
                <w:szCs w:val="16"/>
              </w:rPr>
            </w:pPr>
          </w:p>
        </w:tc>
        <w:tc>
          <w:tcPr>
            <w:tcW w:w="2102" w:type="pct"/>
            <w:noWrap/>
            <w:hideMark/>
          </w:tcPr>
          <w:p w14:paraId="5501EF51"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Enology &amp; Viticulture</w:t>
            </w:r>
          </w:p>
        </w:tc>
      </w:tr>
      <w:tr w:rsidR="00E5007B" w:rsidRPr="00ED6243" w14:paraId="63718477"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27E11929" w14:textId="77777777" w:rsidR="00E5007B" w:rsidRPr="00ED6243" w:rsidRDefault="00E5007B">
            <w:pPr>
              <w:rPr>
                <w:sz w:val="16"/>
                <w:szCs w:val="16"/>
              </w:rPr>
            </w:pPr>
          </w:p>
        </w:tc>
        <w:tc>
          <w:tcPr>
            <w:tcW w:w="2102" w:type="pct"/>
            <w:noWrap/>
            <w:hideMark/>
          </w:tcPr>
          <w:p w14:paraId="018EEEF3"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Culinary Arts</w:t>
            </w:r>
          </w:p>
        </w:tc>
      </w:tr>
      <w:tr w:rsidR="00E5007B" w:rsidRPr="00ED6243" w14:paraId="37CEC938"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14F3BF2C" w14:textId="77777777" w:rsidR="00E5007B" w:rsidRPr="00ED6243" w:rsidRDefault="00E5007B">
            <w:pPr>
              <w:rPr>
                <w:sz w:val="16"/>
                <w:szCs w:val="16"/>
              </w:rPr>
            </w:pPr>
          </w:p>
        </w:tc>
        <w:tc>
          <w:tcPr>
            <w:tcW w:w="2102" w:type="pct"/>
            <w:noWrap/>
            <w:hideMark/>
          </w:tcPr>
          <w:p w14:paraId="65F9B62D"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 xml:space="preserve">Automotive Repair </w:t>
            </w:r>
          </w:p>
        </w:tc>
      </w:tr>
      <w:tr w:rsidR="00E5007B" w:rsidRPr="00ED6243" w14:paraId="1AD3DE0B"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130A4043" w14:textId="77777777" w:rsidR="00E5007B" w:rsidRPr="00ED6243" w:rsidRDefault="00E5007B">
            <w:pPr>
              <w:rPr>
                <w:sz w:val="16"/>
                <w:szCs w:val="16"/>
              </w:rPr>
            </w:pPr>
          </w:p>
        </w:tc>
        <w:tc>
          <w:tcPr>
            <w:tcW w:w="2102" w:type="pct"/>
            <w:noWrap/>
            <w:hideMark/>
          </w:tcPr>
          <w:p w14:paraId="0B5018CB"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Diesel</w:t>
            </w:r>
          </w:p>
        </w:tc>
      </w:tr>
      <w:tr w:rsidR="00E5007B" w:rsidRPr="00ED6243" w14:paraId="18907A2B"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4CFA0B9C" w14:textId="77777777" w:rsidR="00E5007B" w:rsidRPr="00ED6243" w:rsidRDefault="00E5007B">
            <w:pPr>
              <w:rPr>
                <w:sz w:val="16"/>
                <w:szCs w:val="16"/>
              </w:rPr>
            </w:pPr>
          </w:p>
        </w:tc>
        <w:tc>
          <w:tcPr>
            <w:tcW w:w="2102" w:type="pct"/>
            <w:noWrap/>
            <w:hideMark/>
          </w:tcPr>
          <w:p w14:paraId="2F9C41AE"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John Deere</w:t>
            </w:r>
          </w:p>
        </w:tc>
      </w:tr>
      <w:tr w:rsidR="00E5007B" w:rsidRPr="00ED6243" w14:paraId="665EAAF1"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9AB81CF" w14:textId="77777777" w:rsidR="00E5007B" w:rsidRPr="00ED6243" w:rsidRDefault="00E5007B">
            <w:pPr>
              <w:rPr>
                <w:sz w:val="16"/>
                <w:szCs w:val="16"/>
              </w:rPr>
            </w:pPr>
          </w:p>
        </w:tc>
        <w:tc>
          <w:tcPr>
            <w:tcW w:w="2102" w:type="pct"/>
            <w:noWrap/>
            <w:hideMark/>
          </w:tcPr>
          <w:p w14:paraId="439FD943"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Energy Systems</w:t>
            </w:r>
          </w:p>
        </w:tc>
      </w:tr>
      <w:tr w:rsidR="00E5007B" w:rsidRPr="00ED6243" w14:paraId="2CF942F9"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58D0C3F4" w14:textId="77777777" w:rsidR="00E5007B" w:rsidRPr="00ED6243" w:rsidRDefault="00E5007B">
            <w:pPr>
              <w:rPr>
                <w:sz w:val="16"/>
                <w:szCs w:val="16"/>
              </w:rPr>
            </w:pPr>
          </w:p>
        </w:tc>
        <w:tc>
          <w:tcPr>
            <w:tcW w:w="2102" w:type="pct"/>
            <w:noWrap/>
            <w:hideMark/>
          </w:tcPr>
          <w:p w14:paraId="5BFA50C3"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Welding</w:t>
            </w:r>
          </w:p>
        </w:tc>
      </w:tr>
      <w:tr w:rsidR="00E5007B" w:rsidRPr="00ED6243" w14:paraId="2507E065"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18B2724" w14:textId="77777777" w:rsidR="00E5007B" w:rsidRPr="00ED6243" w:rsidRDefault="00E5007B">
            <w:pPr>
              <w:rPr>
                <w:sz w:val="16"/>
                <w:szCs w:val="16"/>
              </w:rPr>
            </w:pPr>
          </w:p>
        </w:tc>
        <w:tc>
          <w:tcPr>
            <w:tcW w:w="2102" w:type="pct"/>
            <w:noWrap/>
            <w:hideMark/>
          </w:tcPr>
          <w:p w14:paraId="0269845F" w14:textId="3D0B73CD"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C</w:t>
            </w:r>
            <w:r w:rsidR="00A2311A" w:rsidRPr="00ED6243">
              <w:rPr>
                <w:sz w:val="16"/>
                <w:szCs w:val="16"/>
              </w:rPr>
              <w:t>ommercial Driver’s License (CDL)</w:t>
            </w:r>
          </w:p>
        </w:tc>
      </w:tr>
      <w:tr w:rsidR="00E5007B" w:rsidRPr="00ED6243" w14:paraId="641CC61B"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3A3838CB" w14:textId="77777777" w:rsidR="00E5007B" w:rsidRPr="00ED6243" w:rsidRDefault="00E5007B">
            <w:pPr>
              <w:rPr>
                <w:sz w:val="16"/>
                <w:szCs w:val="16"/>
              </w:rPr>
            </w:pPr>
          </w:p>
        </w:tc>
        <w:tc>
          <w:tcPr>
            <w:tcW w:w="2102" w:type="pct"/>
            <w:noWrap/>
            <w:hideMark/>
          </w:tcPr>
          <w:p w14:paraId="19E793C6"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Ag Business</w:t>
            </w:r>
          </w:p>
        </w:tc>
      </w:tr>
      <w:tr w:rsidR="00E5007B" w:rsidRPr="00ED6243" w14:paraId="20451AD3"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3EE8D5F9" w14:textId="77777777" w:rsidR="00E5007B" w:rsidRPr="00ED6243" w:rsidRDefault="00E5007B">
            <w:pPr>
              <w:rPr>
                <w:sz w:val="16"/>
                <w:szCs w:val="16"/>
              </w:rPr>
            </w:pPr>
          </w:p>
        </w:tc>
        <w:tc>
          <w:tcPr>
            <w:tcW w:w="2102" w:type="pct"/>
            <w:noWrap/>
            <w:hideMark/>
          </w:tcPr>
          <w:p w14:paraId="056574F9"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Animal Science</w:t>
            </w:r>
          </w:p>
        </w:tc>
      </w:tr>
      <w:tr w:rsidR="00E5007B" w:rsidRPr="00ED6243" w14:paraId="5B8BE7C8"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1622C422" w14:textId="77777777" w:rsidR="00E5007B" w:rsidRPr="00ED6243" w:rsidRDefault="00E5007B">
            <w:pPr>
              <w:rPr>
                <w:sz w:val="16"/>
                <w:szCs w:val="16"/>
              </w:rPr>
            </w:pPr>
          </w:p>
        </w:tc>
        <w:tc>
          <w:tcPr>
            <w:tcW w:w="2102" w:type="pct"/>
            <w:noWrap/>
            <w:hideMark/>
          </w:tcPr>
          <w:p w14:paraId="4ECAF7A9"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Agriculture Systems</w:t>
            </w:r>
          </w:p>
        </w:tc>
      </w:tr>
      <w:tr w:rsidR="00E5007B" w:rsidRPr="00ED6243" w14:paraId="1301C38F"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2147D83F" w14:textId="77777777" w:rsidR="00E5007B" w:rsidRPr="00ED6243" w:rsidRDefault="00E5007B">
            <w:pPr>
              <w:rPr>
                <w:sz w:val="16"/>
                <w:szCs w:val="16"/>
              </w:rPr>
            </w:pPr>
          </w:p>
        </w:tc>
        <w:tc>
          <w:tcPr>
            <w:tcW w:w="2102" w:type="pct"/>
            <w:noWrap/>
            <w:hideMark/>
          </w:tcPr>
          <w:p w14:paraId="5C3FB4A3"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Plant &amp; Soil Science</w:t>
            </w:r>
          </w:p>
        </w:tc>
      </w:tr>
      <w:tr w:rsidR="00E5007B" w:rsidRPr="00ED6243" w14:paraId="5DDCF52D"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45B7FF78" w14:textId="77777777" w:rsidR="00E5007B" w:rsidRPr="00ED6243" w:rsidRDefault="00E5007B">
            <w:pPr>
              <w:rPr>
                <w:sz w:val="16"/>
                <w:szCs w:val="16"/>
              </w:rPr>
            </w:pPr>
          </w:p>
        </w:tc>
        <w:tc>
          <w:tcPr>
            <w:tcW w:w="2102" w:type="pct"/>
            <w:noWrap/>
            <w:hideMark/>
          </w:tcPr>
          <w:p w14:paraId="3ED0731D"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Turf Management</w:t>
            </w:r>
          </w:p>
        </w:tc>
      </w:tr>
      <w:tr w:rsidR="00E5007B" w:rsidRPr="00ED6243" w14:paraId="1FBF8F20"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00B6B0CB" w14:textId="77777777" w:rsidR="00E5007B" w:rsidRPr="00ED6243" w:rsidRDefault="00E5007B">
            <w:pPr>
              <w:rPr>
                <w:sz w:val="16"/>
                <w:szCs w:val="16"/>
              </w:rPr>
            </w:pPr>
          </w:p>
        </w:tc>
        <w:tc>
          <w:tcPr>
            <w:tcW w:w="2102" w:type="pct"/>
            <w:noWrap/>
            <w:hideMark/>
          </w:tcPr>
          <w:p w14:paraId="7BA90F5E"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Irrigation</w:t>
            </w:r>
          </w:p>
        </w:tc>
      </w:tr>
      <w:tr w:rsidR="00E5007B" w:rsidRPr="00ED6243" w14:paraId="59B70D22"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12E274F3" w14:textId="77777777" w:rsidR="00E5007B" w:rsidRPr="00ED6243" w:rsidRDefault="00E5007B">
            <w:pPr>
              <w:rPr>
                <w:sz w:val="16"/>
                <w:szCs w:val="16"/>
              </w:rPr>
            </w:pPr>
          </w:p>
        </w:tc>
        <w:tc>
          <w:tcPr>
            <w:tcW w:w="2102" w:type="pct"/>
            <w:noWrap/>
            <w:hideMark/>
          </w:tcPr>
          <w:p w14:paraId="14AD5C35"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Cosmetology &amp; Barbering</w:t>
            </w:r>
          </w:p>
        </w:tc>
      </w:tr>
      <w:tr w:rsidR="00E5007B" w:rsidRPr="00ED6243" w14:paraId="0BA49D86"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5E7FADD0" w14:textId="77777777" w:rsidR="00E5007B" w:rsidRPr="00ED6243" w:rsidRDefault="00E5007B">
            <w:pPr>
              <w:rPr>
                <w:sz w:val="16"/>
                <w:szCs w:val="16"/>
              </w:rPr>
            </w:pPr>
          </w:p>
        </w:tc>
        <w:tc>
          <w:tcPr>
            <w:tcW w:w="2102" w:type="pct"/>
            <w:noWrap/>
            <w:hideMark/>
          </w:tcPr>
          <w:p w14:paraId="633BE3F2"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Computer Science</w:t>
            </w:r>
          </w:p>
        </w:tc>
      </w:tr>
      <w:tr w:rsidR="00E5007B" w:rsidRPr="00ED6243" w14:paraId="4D8E9318"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453BD2A7" w14:textId="77777777" w:rsidR="00E5007B" w:rsidRPr="00ED6243" w:rsidRDefault="00E5007B">
            <w:pPr>
              <w:rPr>
                <w:sz w:val="16"/>
                <w:szCs w:val="16"/>
              </w:rPr>
            </w:pPr>
          </w:p>
        </w:tc>
        <w:tc>
          <w:tcPr>
            <w:tcW w:w="2102" w:type="pct"/>
            <w:noWrap/>
            <w:hideMark/>
          </w:tcPr>
          <w:p w14:paraId="230D3A9E"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Early Childhood Education</w:t>
            </w:r>
          </w:p>
        </w:tc>
      </w:tr>
      <w:tr w:rsidR="00E5007B" w:rsidRPr="00ED6243" w14:paraId="5C83313D"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1ADD56F" w14:textId="77777777" w:rsidR="00E5007B" w:rsidRPr="00ED6243" w:rsidRDefault="00E5007B">
            <w:pPr>
              <w:rPr>
                <w:sz w:val="16"/>
                <w:szCs w:val="16"/>
              </w:rPr>
            </w:pPr>
          </w:p>
        </w:tc>
        <w:tc>
          <w:tcPr>
            <w:tcW w:w="2102" w:type="pct"/>
            <w:hideMark/>
          </w:tcPr>
          <w:p w14:paraId="34E1FBBC"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Business</w:t>
            </w:r>
          </w:p>
        </w:tc>
      </w:tr>
      <w:tr w:rsidR="00E5007B" w:rsidRPr="00ED6243" w14:paraId="6A9952BD"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3004D81D" w14:textId="77777777" w:rsidR="00E5007B" w:rsidRPr="00ED6243" w:rsidRDefault="00E5007B">
            <w:pPr>
              <w:rPr>
                <w:sz w:val="16"/>
                <w:szCs w:val="16"/>
              </w:rPr>
            </w:pPr>
          </w:p>
        </w:tc>
        <w:tc>
          <w:tcPr>
            <w:tcW w:w="2102" w:type="pct"/>
            <w:hideMark/>
          </w:tcPr>
          <w:p w14:paraId="44E39A0A"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 xml:space="preserve">Human &amp; Social Services </w:t>
            </w:r>
          </w:p>
        </w:tc>
      </w:tr>
      <w:tr w:rsidR="00E5007B" w:rsidRPr="00ED6243" w14:paraId="4EC7A0A2"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17080616" w14:textId="77777777" w:rsidR="00E5007B" w:rsidRPr="00ED6243" w:rsidRDefault="00E5007B">
            <w:pPr>
              <w:rPr>
                <w:sz w:val="16"/>
                <w:szCs w:val="16"/>
              </w:rPr>
            </w:pPr>
          </w:p>
        </w:tc>
        <w:tc>
          <w:tcPr>
            <w:tcW w:w="2102" w:type="pct"/>
            <w:hideMark/>
          </w:tcPr>
          <w:p w14:paraId="29DE4346"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Criminal Justice</w:t>
            </w:r>
          </w:p>
        </w:tc>
      </w:tr>
      <w:tr w:rsidR="00E5007B" w:rsidRPr="00ED6243" w14:paraId="66D7860B" w14:textId="77777777" w:rsidTr="00ED6243">
        <w:trPr>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5B6A3646" w14:textId="77777777" w:rsidR="00E5007B" w:rsidRPr="00ED6243" w:rsidRDefault="00E5007B">
            <w:pPr>
              <w:rPr>
                <w:sz w:val="16"/>
                <w:szCs w:val="16"/>
              </w:rPr>
            </w:pPr>
          </w:p>
        </w:tc>
        <w:tc>
          <w:tcPr>
            <w:tcW w:w="2102" w:type="pct"/>
            <w:noWrap/>
            <w:hideMark/>
          </w:tcPr>
          <w:p w14:paraId="14B109F4" w14:textId="77777777" w:rsidR="00E5007B" w:rsidRPr="00ED6243" w:rsidRDefault="00E5007B">
            <w:pPr>
              <w:cnfStyle w:val="000000000000" w:firstRow="0" w:lastRow="0" w:firstColumn="0" w:lastColumn="0" w:oddVBand="0" w:evenVBand="0" w:oddHBand="0" w:evenHBand="0" w:firstRowFirstColumn="0" w:firstRowLastColumn="0" w:lastRowFirstColumn="0" w:lastRowLastColumn="0"/>
              <w:rPr>
                <w:sz w:val="16"/>
                <w:szCs w:val="16"/>
              </w:rPr>
            </w:pPr>
            <w:r w:rsidRPr="00ED6243">
              <w:rPr>
                <w:sz w:val="16"/>
                <w:szCs w:val="16"/>
              </w:rPr>
              <w:t>Corrections Education</w:t>
            </w:r>
          </w:p>
        </w:tc>
      </w:tr>
      <w:tr w:rsidR="00E5007B" w:rsidRPr="00ED6243" w14:paraId="200380E0" w14:textId="77777777" w:rsidTr="00ED62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8" w:type="pct"/>
            <w:vMerge/>
            <w:shd w:val="clear" w:color="auto" w:fill="auto"/>
            <w:hideMark/>
          </w:tcPr>
          <w:p w14:paraId="753E3ADF" w14:textId="77777777" w:rsidR="00E5007B" w:rsidRPr="00ED6243" w:rsidRDefault="00E5007B">
            <w:pPr>
              <w:rPr>
                <w:sz w:val="16"/>
                <w:szCs w:val="16"/>
              </w:rPr>
            </w:pPr>
          </w:p>
        </w:tc>
        <w:tc>
          <w:tcPr>
            <w:tcW w:w="2102" w:type="pct"/>
            <w:noWrap/>
            <w:hideMark/>
          </w:tcPr>
          <w:p w14:paraId="6F6565E9" w14:textId="77777777" w:rsidR="00E5007B" w:rsidRPr="00ED6243" w:rsidRDefault="00E5007B">
            <w:pPr>
              <w:cnfStyle w:val="000000100000" w:firstRow="0" w:lastRow="0" w:firstColumn="0" w:lastColumn="0" w:oddVBand="0" w:evenVBand="0" w:oddHBand="1" w:evenHBand="0" w:firstRowFirstColumn="0" w:firstRowLastColumn="0" w:lastRowFirstColumn="0" w:lastRowLastColumn="0"/>
              <w:rPr>
                <w:sz w:val="16"/>
                <w:szCs w:val="16"/>
              </w:rPr>
            </w:pPr>
            <w:r w:rsidRPr="00ED6243">
              <w:rPr>
                <w:sz w:val="16"/>
                <w:szCs w:val="16"/>
              </w:rPr>
              <w:t>ANR Center of Excellence</w:t>
            </w:r>
          </w:p>
        </w:tc>
      </w:tr>
    </w:tbl>
    <w:p w14:paraId="72CB8678" w14:textId="0F82BB02" w:rsidR="00437542" w:rsidRDefault="00437542" w:rsidP="00414E1A">
      <w:pPr>
        <w:pStyle w:val="Heading1"/>
      </w:pPr>
      <w:bookmarkStart w:id="2" w:name="_Toc145670932"/>
      <w:r>
        <w:t>The Process</w:t>
      </w:r>
      <w:bookmarkEnd w:id="2"/>
    </w:p>
    <w:p w14:paraId="5960E2A6" w14:textId="707BAE54" w:rsidR="00BB1654" w:rsidRDefault="00BB1654" w:rsidP="00BB1654">
      <w:pPr>
        <w:pStyle w:val="Heading2"/>
      </w:pPr>
      <w:bookmarkStart w:id="3" w:name="_Toc145670933"/>
      <w:r>
        <w:t>Reporting</w:t>
      </w:r>
      <w:bookmarkEnd w:id="3"/>
    </w:p>
    <w:p w14:paraId="2BAF4504" w14:textId="43DBA506" w:rsidR="00437542" w:rsidRDefault="00F87709" w:rsidP="00C71215">
      <w:pPr>
        <w:rPr>
          <w:u w:val="single"/>
        </w:rPr>
      </w:pPr>
      <w:r>
        <w:t xml:space="preserve">Programs should </w:t>
      </w:r>
      <w:r>
        <w:rPr>
          <w:rFonts w:ascii="Calibri" w:eastAsia="Calibri" w:hAnsi="Calibri" w:cs="Calibri"/>
        </w:rPr>
        <w:t>visit</w:t>
      </w:r>
      <w:r w:rsidRPr="2EC41729">
        <w:rPr>
          <w:rFonts w:ascii="Calibri" w:eastAsia="Calibri" w:hAnsi="Calibri" w:cs="Calibri"/>
        </w:rPr>
        <w:t xml:space="preserve"> the </w:t>
      </w:r>
      <w:hyperlink r:id="rId11" w:anchor="STEPS" w:history="1">
        <w:r w:rsidRPr="007B2168">
          <w:rPr>
            <w:rStyle w:val="Hyperlink"/>
            <w:rFonts w:ascii="Calibri" w:eastAsia="Calibri" w:hAnsi="Calibri" w:cs="Calibri"/>
            <w:sz w:val="24"/>
            <w:szCs w:val="24"/>
          </w:rPr>
          <w:t>STEPS webpage</w:t>
        </w:r>
      </w:hyperlink>
      <w:r>
        <w:t xml:space="preserve"> for templates and information early in fall term. Templates are Word documents and can be edited to provide the requested information, then saved as a PDF for submission </w:t>
      </w:r>
      <w:r w:rsidRPr="00F87709">
        <w:t xml:space="preserve">via the </w:t>
      </w:r>
      <w:hyperlink r:id="rId12">
        <w:r w:rsidRPr="00F87709">
          <w:rPr>
            <w:rStyle w:val="Hyperlink"/>
            <w:rFonts w:ascii="Calibri" w:hAnsi="Calibri" w:cs="Calibri"/>
            <w:sz w:val="24"/>
            <w:szCs w:val="24"/>
          </w:rPr>
          <w:t>STEPS Upload Form</w:t>
        </w:r>
      </w:hyperlink>
      <w:r w:rsidRPr="00F87709">
        <w:t>, also located via the STEPS webpage. All STEPS forms should be submitted no later</w:t>
      </w:r>
      <w:r w:rsidR="007C277C">
        <w:t xml:space="preserve"> than the first Monday in February.</w:t>
      </w:r>
      <w:r>
        <w:rPr>
          <w:u w:val="single"/>
        </w:rPr>
        <w:t xml:space="preserve"> </w:t>
      </w:r>
    </w:p>
    <w:p w14:paraId="2172ADE8" w14:textId="52BED316" w:rsidR="006D331D" w:rsidRDefault="002A7A65" w:rsidP="00C71215">
      <w:r w:rsidRPr="003E4141">
        <w:t xml:space="preserve">WWCC Institutional Research &amp; Effectiveness (IRE) </w:t>
      </w:r>
      <w:r w:rsidR="006D331D" w:rsidRPr="003E4141">
        <w:t xml:space="preserve">and the Center for Integrated Learning </w:t>
      </w:r>
      <w:r w:rsidRPr="003E4141">
        <w:t>(CIL)</w:t>
      </w:r>
      <w:r>
        <w:t xml:space="preserve"> </w:t>
      </w:r>
      <w:r w:rsidR="006D331D">
        <w:t xml:space="preserve">are available to provide support for STEPS reporters and will provide workshops and individual consultations as needed. Reporters should also work closely with their respective vice presidents and other division leaders. </w:t>
      </w:r>
    </w:p>
    <w:p w14:paraId="3996835E" w14:textId="1B1F82DC" w:rsidR="00ED6243" w:rsidRDefault="006D331D" w:rsidP="00C71215">
      <w:r>
        <w:t xml:space="preserve">The STEPS report covers a lot of ground in an attempt to be thorough, but it should not be overly burdensome. </w:t>
      </w:r>
      <w:r w:rsidR="002A7A65">
        <w:t xml:space="preserve">Division leaders should provide time and support for STEPS reporting. If programs are accountable to external standards, like separate accreditation, they should use those standards to guide their reporting. In most cases, the STEPS standards are flexible enough to accommodate such needs. If reporters encounter problems, please inform IRE and/or the CIL. </w:t>
      </w:r>
    </w:p>
    <w:p w14:paraId="22EBF057" w14:textId="7DB4DA04" w:rsidR="00EB236A" w:rsidRDefault="00EB236A" w:rsidP="00C71215"/>
    <w:p w14:paraId="1E1CC24B" w14:textId="77777777" w:rsidR="003E4141" w:rsidRDefault="003E4141" w:rsidP="00C71215"/>
    <w:p w14:paraId="72AA5BFE" w14:textId="77777777" w:rsidR="00EB236A" w:rsidRDefault="00EB236A" w:rsidP="00C71215"/>
    <w:p w14:paraId="248DC1CB" w14:textId="32D0E122" w:rsidR="00BB1654" w:rsidRDefault="00BB1654" w:rsidP="00BB1654">
      <w:pPr>
        <w:pStyle w:val="Heading2"/>
      </w:pPr>
      <w:bookmarkStart w:id="4" w:name="_Toc145670934"/>
      <w:r>
        <w:lastRenderedPageBreak/>
        <w:t>Review</w:t>
      </w:r>
      <w:bookmarkEnd w:id="4"/>
    </w:p>
    <w:p w14:paraId="36C2BDBD" w14:textId="0D0F32E0" w:rsidR="00BB1654" w:rsidRDefault="00A838C7" w:rsidP="00C71215">
      <w:r>
        <w:t xml:space="preserve">After submission, members of </w:t>
      </w:r>
      <w:r w:rsidR="00E57BA3">
        <w:t xml:space="preserve">IEC will review the STEPS report and assess each section according to the standards presented in this guidebook (see </w:t>
      </w:r>
      <w:r w:rsidR="00E57BA3" w:rsidRPr="00E57BA3">
        <w:rPr>
          <w:i/>
        </w:rPr>
        <w:t>Standards</w:t>
      </w:r>
      <w:r w:rsidR="00E57BA3">
        <w:t xml:space="preserve">). </w:t>
      </w:r>
      <w:r w:rsidR="00BB1654">
        <w:t xml:space="preserve">The purpose of review is to offer constructive feedback to program personnel and college leadership. Reviewers should </w:t>
      </w:r>
      <w:r w:rsidR="00ED7CD6">
        <w:t>assess</w:t>
      </w:r>
      <w:r w:rsidR="00BB1654">
        <w:t xml:space="preserve"> </w:t>
      </w:r>
      <w:r w:rsidR="00ED7CD6">
        <w:t>to what extent</w:t>
      </w:r>
      <w:r w:rsidR="00BB1654">
        <w:t xml:space="preserve"> programs under review meet the STEPS standards</w:t>
      </w:r>
      <w:r w:rsidR="00ED7CD6">
        <w:t>, using the assessment criteria as described</w:t>
      </w:r>
      <w:r w:rsidR="00BB1654">
        <w:t>. Criteri</w:t>
      </w:r>
      <w:r w:rsidR="00ED7CD6">
        <w:t>a</w:t>
      </w:r>
      <w:r w:rsidR="00BB1654">
        <w:t xml:space="preserve"> are designed to be evaluated based on their level of compliance. The assessment scale broadly </w:t>
      </w:r>
      <w:r w:rsidR="00ED7CD6">
        <w:t xml:space="preserve">estimates </w:t>
      </w:r>
      <w:r w:rsidR="00BB1654">
        <w:t xml:space="preserve">the extent to which a given practice is in </w:t>
      </w:r>
      <w:r w:rsidR="00ED7CD6">
        <w:t>compliance</w:t>
      </w:r>
      <w:r w:rsidR="00BB1654">
        <w:t xml:space="preserve"> with </w:t>
      </w:r>
      <w:r w:rsidR="00ED7CD6">
        <w:t xml:space="preserve">a given standard. Reviewers will determine for each </w:t>
      </w:r>
      <w:r w:rsidR="00E21E8A">
        <w:t>section and subsection reported whether it is</w:t>
      </w:r>
      <w:r w:rsidR="00ED7CD6">
        <w:t xml:space="preserve">: </w:t>
      </w:r>
      <w:r w:rsidR="00ED7CD6" w:rsidRPr="00AC7360">
        <w:rPr>
          <w:i/>
          <w:u w:val="single"/>
        </w:rPr>
        <w:t>compliant</w:t>
      </w:r>
      <w:r w:rsidR="00ED7CD6">
        <w:t xml:space="preserve">, </w:t>
      </w:r>
      <w:r w:rsidR="00ED7CD6" w:rsidRPr="00AC7360">
        <w:rPr>
          <w:i/>
          <w:u w:val="single"/>
        </w:rPr>
        <w:t>not compliant</w:t>
      </w:r>
      <w:r w:rsidR="00ED7CD6">
        <w:t xml:space="preserve">, </w:t>
      </w:r>
      <w:r w:rsidR="00ED7CD6" w:rsidRPr="00AC7360">
        <w:rPr>
          <w:i/>
          <w:u w:val="single"/>
        </w:rPr>
        <w:t>insufficient evidence</w:t>
      </w:r>
      <w:r w:rsidR="00ED7CD6">
        <w:t xml:space="preserve">, or under rare circumstances </w:t>
      </w:r>
      <w:r w:rsidR="00ED7CD6" w:rsidRPr="00AC7360">
        <w:rPr>
          <w:i/>
          <w:u w:val="single"/>
        </w:rPr>
        <w:t>not applicable</w:t>
      </w:r>
      <w:r w:rsidR="00ED7CD6">
        <w:t xml:space="preserve">. </w:t>
      </w:r>
      <w:r w:rsidR="00EB236A">
        <w:t>There is no scoring system of compliance and programs are not rated against each other.</w:t>
      </w:r>
    </w:p>
    <w:p w14:paraId="300792CD" w14:textId="333A5544" w:rsidR="00E21E8A" w:rsidRDefault="00ED7CD6" w:rsidP="00C71215">
      <w:r>
        <w:t xml:space="preserve">Each member of IEC reviewing a program will </w:t>
      </w:r>
      <w:r w:rsidR="00E21E8A">
        <w:t xml:space="preserve">individually </w:t>
      </w:r>
      <w:r>
        <w:t xml:space="preserve">determine the level of compliance </w:t>
      </w:r>
      <w:r w:rsidR="00E21E8A">
        <w:t>for each section and subsection</w:t>
      </w:r>
      <w:r>
        <w:t xml:space="preserve">, then meet to discuss their review as a group. Individuals will document their </w:t>
      </w:r>
      <w:r w:rsidR="00E21E8A">
        <w:t xml:space="preserve">reasoning and evidence for their determination. The review team will then discuss evaluations collectively and assign a final assessment. The team should discuss each section to assure that all aspects of the program presented were given fair and impartial consideration prior to a final collective judgement. Persistent disagreements over performance ratings may be noted and left undetermined. </w:t>
      </w:r>
    </w:p>
    <w:p w14:paraId="5FE5E120" w14:textId="5D416ADB" w:rsidR="005E7DDC" w:rsidRDefault="005E7DDC" w:rsidP="00C71215">
      <w:r>
        <w:t>In determining the level of compliance, reviewers should consider:</w:t>
      </w:r>
    </w:p>
    <w:p w14:paraId="5901E500" w14:textId="47E9E04C" w:rsidR="005E7DDC" w:rsidRDefault="005E7DDC" w:rsidP="005E7DDC">
      <w:pPr>
        <w:pStyle w:val="ListParagraph"/>
        <w:numPr>
          <w:ilvl w:val="0"/>
          <w:numId w:val="7"/>
        </w:numPr>
      </w:pPr>
      <w:r>
        <w:t>Were all materials described in the STEPS report provided and made available for review? If not, could they be provided?</w:t>
      </w:r>
    </w:p>
    <w:p w14:paraId="31AD3F75" w14:textId="4DB841B9" w:rsidR="005E7DDC" w:rsidRDefault="005E7DDC" w:rsidP="005E7DDC">
      <w:pPr>
        <w:pStyle w:val="ListParagraph"/>
        <w:numPr>
          <w:ilvl w:val="0"/>
          <w:numId w:val="7"/>
        </w:numPr>
      </w:pPr>
      <w:r>
        <w:t>Was the evidence provided by the reporters sufficient to make a determination?</w:t>
      </w:r>
    </w:p>
    <w:p w14:paraId="30BE367E" w14:textId="50CF23CC" w:rsidR="00E854BA" w:rsidRDefault="00E854BA" w:rsidP="005E7DDC">
      <w:pPr>
        <w:pStyle w:val="ListParagraph"/>
        <w:numPr>
          <w:ilvl w:val="0"/>
          <w:numId w:val="7"/>
        </w:numPr>
      </w:pPr>
      <w:r>
        <w:t>What are the areas of strength? What are the areas of concern or which could be improved?</w:t>
      </w:r>
    </w:p>
    <w:p w14:paraId="521D1661" w14:textId="03D911A5" w:rsidR="005E7DDC" w:rsidRDefault="005E7DDC" w:rsidP="005E7DDC">
      <w:pPr>
        <w:pStyle w:val="ListParagraph"/>
        <w:numPr>
          <w:ilvl w:val="0"/>
          <w:numId w:val="7"/>
        </w:numPr>
      </w:pPr>
      <w:r>
        <w:t>Did each member of the review team understand each Standard and its evaluation criteria?</w:t>
      </w:r>
      <w:r w:rsidR="00E854BA">
        <w:t xml:space="preserve"> Criteria are provided in this guidebook, but additional guidance can be found in the CAS General Education standards.</w:t>
      </w:r>
    </w:p>
    <w:p w14:paraId="275DF340" w14:textId="69EEFB72" w:rsidR="005E7DDC" w:rsidRDefault="005E7DDC" w:rsidP="005E7DDC">
      <w:pPr>
        <w:pStyle w:val="ListParagraph"/>
        <w:numPr>
          <w:ilvl w:val="0"/>
          <w:numId w:val="7"/>
        </w:numPr>
      </w:pPr>
      <w:r>
        <w:t>Have all members of the review team participated? Everyone should feel empowered t</w:t>
      </w:r>
      <w:r w:rsidR="00775BD9">
        <w:t>o</w:t>
      </w:r>
      <w:r>
        <w:t xml:space="preserve"> share their perspectives and rationales. </w:t>
      </w:r>
    </w:p>
    <w:p w14:paraId="6D0CBD9B" w14:textId="3FD9489E" w:rsidR="005E7DDC" w:rsidRDefault="005E7DDC" w:rsidP="005E7DDC">
      <w:pPr>
        <w:pStyle w:val="ListParagraph"/>
        <w:numPr>
          <w:ilvl w:val="0"/>
          <w:numId w:val="7"/>
        </w:numPr>
      </w:pPr>
      <w:r>
        <w:t xml:space="preserve">Individuals on the review team </w:t>
      </w:r>
      <w:r w:rsidR="00775BD9">
        <w:t xml:space="preserve">should strive to participate as fully as possible, but </w:t>
      </w:r>
      <w:r>
        <w:t>may</w:t>
      </w:r>
      <w:r w:rsidR="00775BD9">
        <w:t xml:space="preserve"> sometimes</w:t>
      </w:r>
      <w:r>
        <w:t xml:space="preserve"> </w:t>
      </w:r>
      <w:r w:rsidR="00775BD9">
        <w:t xml:space="preserve">have reasons </w:t>
      </w:r>
      <w:r>
        <w:t>to not participate</w:t>
      </w:r>
      <w:r w:rsidR="00775BD9">
        <w:t xml:space="preserve">—e.g., </w:t>
      </w:r>
      <w:r>
        <w:t>personal issues, unexpected workload increases, or personal bias</w:t>
      </w:r>
      <w:r w:rsidR="00E854BA">
        <w:t xml:space="preserve">, such as being a STEPS reporter for a program under review. In those cases, the team should decide how to distribute the work effectively. </w:t>
      </w:r>
    </w:p>
    <w:p w14:paraId="774194AA" w14:textId="44704B2E" w:rsidR="00E854BA" w:rsidRDefault="00E854BA" w:rsidP="005E7DDC">
      <w:pPr>
        <w:pStyle w:val="ListParagraph"/>
        <w:numPr>
          <w:ilvl w:val="0"/>
          <w:numId w:val="7"/>
        </w:numPr>
      </w:pPr>
      <w:r>
        <w:t xml:space="preserve">If the group cannot reach a consensus, they should note that in their review and discuss the matter with the program reporters. </w:t>
      </w:r>
    </w:p>
    <w:p w14:paraId="2300EC65" w14:textId="6F1092C7" w:rsidR="00E854BA" w:rsidRDefault="00E854BA" w:rsidP="00E854BA">
      <w:pPr>
        <w:pStyle w:val="Heading2"/>
      </w:pPr>
      <w:bookmarkStart w:id="5" w:name="_Toc145670935"/>
      <w:r>
        <w:t>Post-Review</w:t>
      </w:r>
      <w:bookmarkEnd w:id="5"/>
    </w:p>
    <w:p w14:paraId="1670C3A8" w14:textId="261B18B8" w:rsidR="00E21E8A" w:rsidRDefault="00E21E8A" w:rsidP="00C71215">
      <w:r>
        <w:t>After collective review, IEC will meet with program personnel to discuss the evaluation and present their reasoning</w:t>
      </w:r>
      <w:r w:rsidR="005E7DDC">
        <w:t xml:space="preserve">, and any recommendations for improvement. </w:t>
      </w:r>
      <w:r w:rsidR="00E854BA">
        <w:t xml:space="preserve">This is designed to be a constructive discussion that can lead to identifying steps for improvement, as needed. If the review team could not reach consensus for any portion of the STEPS report, they can discuss the matter and reach one now with the program personnel. </w:t>
      </w:r>
    </w:p>
    <w:p w14:paraId="7890231B" w14:textId="684D08CA" w:rsidR="00E854BA" w:rsidRPr="00437542" w:rsidRDefault="00E854BA" w:rsidP="00C71215">
      <w:r>
        <w:t>The assessment process may identify are</w:t>
      </w:r>
      <w:r w:rsidR="00117940">
        <w:t xml:space="preserve">as where a </w:t>
      </w:r>
      <w:r w:rsidR="00EC27F5">
        <w:t xml:space="preserve">program is not in compliance with the standards. </w:t>
      </w:r>
      <w:r w:rsidR="00047B52">
        <w:t xml:space="preserve">In such cases, the review team should work with program personnel to develop an action plan to address those areas. This action plan in many ways is a revision of what the programs themselves have put forward in the STEPS report under </w:t>
      </w:r>
      <w:r w:rsidR="00047B52" w:rsidRPr="00047B52">
        <w:rPr>
          <w:i/>
        </w:rPr>
        <w:t>Standard 7: Planning &amp; Continuous Improvement</w:t>
      </w:r>
      <w:r w:rsidR="00047B52">
        <w:t xml:space="preserve">. Programs will be asked to report on progress in their next year’s STEPS report. </w:t>
      </w:r>
    </w:p>
    <w:p w14:paraId="3AB33341" w14:textId="2981C767" w:rsidR="00414E1A" w:rsidRDefault="00414E1A" w:rsidP="00414E1A">
      <w:pPr>
        <w:pStyle w:val="Heading1"/>
      </w:pPr>
      <w:bookmarkStart w:id="6" w:name="_Toc145670936"/>
      <w:r>
        <w:lastRenderedPageBreak/>
        <w:t>Standards</w:t>
      </w:r>
      <w:bookmarkEnd w:id="6"/>
    </w:p>
    <w:p w14:paraId="00B9ADB7" w14:textId="7227442E" w:rsidR="00414E1A" w:rsidRDefault="00414E1A" w:rsidP="00C71215">
      <w:r>
        <w:t xml:space="preserve">The STEPS standards </w:t>
      </w:r>
      <w:r w:rsidR="00A05205">
        <w:t>are informed by</w:t>
      </w:r>
      <w:r>
        <w:t xml:space="preserve"> those </w:t>
      </w:r>
      <w:r w:rsidR="00A05205">
        <w:t>developed</w:t>
      </w:r>
      <w:r>
        <w:t xml:space="preserve"> by the Council for the Advancement of Standards (CAS) in Higher Education</w:t>
      </w:r>
      <w:r w:rsidR="0097169C">
        <w:t>, and include:</w:t>
      </w:r>
    </w:p>
    <w:p w14:paraId="29A2AD2B" w14:textId="5FFCA95B" w:rsidR="0097169C" w:rsidRDefault="0097169C" w:rsidP="008B294B">
      <w:pPr>
        <w:pStyle w:val="ListParagraph"/>
        <w:numPr>
          <w:ilvl w:val="0"/>
          <w:numId w:val="3"/>
        </w:numPr>
      </w:pPr>
      <w:r>
        <w:t>Mission</w:t>
      </w:r>
    </w:p>
    <w:p w14:paraId="5D8B48EC" w14:textId="003993E0" w:rsidR="0097169C" w:rsidRDefault="0097169C" w:rsidP="008B294B">
      <w:pPr>
        <w:pStyle w:val="ListParagraph"/>
        <w:numPr>
          <w:ilvl w:val="0"/>
          <w:numId w:val="3"/>
        </w:numPr>
      </w:pPr>
      <w:r>
        <w:t>Organizational Structure and Objectives</w:t>
      </w:r>
    </w:p>
    <w:p w14:paraId="3BEAB0DF" w14:textId="358E959D" w:rsidR="0097169C" w:rsidRDefault="0097169C" w:rsidP="008B294B">
      <w:pPr>
        <w:pStyle w:val="ListParagraph"/>
        <w:numPr>
          <w:ilvl w:val="0"/>
          <w:numId w:val="3"/>
        </w:numPr>
      </w:pPr>
      <w:r>
        <w:t>Student Learning, Development, and Success</w:t>
      </w:r>
    </w:p>
    <w:p w14:paraId="3A0E6E3E" w14:textId="331E0C22" w:rsidR="0097169C" w:rsidRDefault="0097169C" w:rsidP="008B294B">
      <w:pPr>
        <w:pStyle w:val="ListParagraph"/>
        <w:numPr>
          <w:ilvl w:val="0"/>
          <w:numId w:val="3"/>
        </w:numPr>
      </w:pPr>
      <w:r>
        <w:t>Interpreting Information</w:t>
      </w:r>
    </w:p>
    <w:p w14:paraId="22C44C78" w14:textId="5C935D40" w:rsidR="0097169C" w:rsidRDefault="0097169C" w:rsidP="008B294B">
      <w:pPr>
        <w:pStyle w:val="ListParagraph"/>
        <w:numPr>
          <w:ilvl w:val="0"/>
          <w:numId w:val="3"/>
        </w:numPr>
      </w:pPr>
      <w:r>
        <w:t>Human Resources</w:t>
      </w:r>
    </w:p>
    <w:p w14:paraId="1C6D3B37" w14:textId="63EE8A55" w:rsidR="0097169C" w:rsidRDefault="0097169C" w:rsidP="008B294B">
      <w:pPr>
        <w:pStyle w:val="ListParagraph"/>
        <w:numPr>
          <w:ilvl w:val="0"/>
          <w:numId w:val="3"/>
        </w:numPr>
      </w:pPr>
      <w:r>
        <w:t>Finances &amp; Other Resources</w:t>
      </w:r>
    </w:p>
    <w:p w14:paraId="513DCFF2" w14:textId="7DF78257" w:rsidR="0097169C" w:rsidRDefault="0097169C" w:rsidP="008B294B">
      <w:pPr>
        <w:pStyle w:val="ListParagraph"/>
        <w:numPr>
          <w:ilvl w:val="0"/>
          <w:numId w:val="3"/>
        </w:numPr>
      </w:pPr>
      <w:r>
        <w:t>Planning &amp; Continuous Improvement</w:t>
      </w:r>
    </w:p>
    <w:p w14:paraId="1B504648" w14:textId="14574814" w:rsidR="00437542" w:rsidRDefault="00437542" w:rsidP="00C71215">
      <w:r>
        <w:t>CAS identifies</w:t>
      </w:r>
      <w:r w:rsidRPr="007D40E2">
        <w:rPr>
          <w:rFonts w:ascii="Calibri" w:hAnsi="Calibri" w:cs="Calibri"/>
          <w:sz w:val="24"/>
          <w:szCs w:val="24"/>
        </w:rPr>
        <w:t xml:space="preserve"> </w:t>
      </w:r>
      <w:hyperlink r:id="rId13" w:history="1">
        <w:r w:rsidRPr="007D40E2">
          <w:rPr>
            <w:rStyle w:val="Hyperlink"/>
            <w:rFonts w:ascii="Calibri" w:hAnsi="Calibri" w:cs="Calibri"/>
            <w:sz w:val="24"/>
            <w:szCs w:val="24"/>
          </w:rPr>
          <w:t xml:space="preserve">twelve </w:t>
        </w:r>
        <w:r w:rsidR="007B5698" w:rsidRPr="007D40E2">
          <w:rPr>
            <w:rStyle w:val="Hyperlink"/>
            <w:rFonts w:ascii="Calibri" w:hAnsi="Calibri" w:cs="Calibri"/>
            <w:sz w:val="24"/>
            <w:szCs w:val="24"/>
          </w:rPr>
          <w:t xml:space="preserve">general </w:t>
        </w:r>
        <w:r w:rsidRPr="007D40E2">
          <w:rPr>
            <w:rStyle w:val="Hyperlink"/>
            <w:rFonts w:ascii="Calibri" w:hAnsi="Calibri" w:cs="Calibri"/>
            <w:sz w:val="24"/>
            <w:szCs w:val="24"/>
          </w:rPr>
          <w:t>standards</w:t>
        </w:r>
      </w:hyperlink>
      <w:r w:rsidR="00A05205">
        <w:t xml:space="preserve"> that </w:t>
      </w:r>
      <w:r w:rsidR="005005AD">
        <w:t>can be understood as essential practices to enact good work within institutions of higher education</w:t>
      </w:r>
      <w:r w:rsidR="00A05205">
        <w:t xml:space="preserve"> and </w:t>
      </w:r>
      <w:r w:rsidR="00FE5602">
        <w:t xml:space="preserve">are informed by practice and applicable research. </w:t>
      </w:r>
      <w:r w:rsidR="00A05205">
        <w:t>Not all</w:t>
      </w:r>
      <w:r>
        <w:t xml:space="preserve"> CAS standards apply to the WWCC context, while others have been simplified, adjusted, or integrated into other standards</w:t>
      </w:r>
      <w:r w:rsidR="00E17B64">
        <w:t>. For e</w:t>
      </w:r>
      <w:r>
        <w:t>xample, the CAS standard for Assessment mostly aligns with the STEPS standard</w:t>
      </w:r>
      <w:r w:rsidR="00E17B64">
        <w:t>s</w:t>
      </w:r>
      <w:r>
        <w:t xml:space="preserve"> for Interpreting Information and Planning &amp; Continuing Improvement, but elements are included in other standards as appropriate. Elements of the CAS standard for Access, Diversity, Equity, Inclusions, and Justice are found throughout STEPS. </w:t>
      </w:r>
    </w:p>
    <w:p w14:paraId="71648244" w14:textId="65B3982E" w:rsidR="00A838C7" w:rsidRDefault="008B294B" w:rsidP="008B294B">
      <w:r>
        <w:t xml:space="preserve">Each standard makes up a section of the STEPS report. Each </w:t>
      </w:r>
      <w:r w:rsidR="0004120B">
        <w:t xml:space="preserve">standard </w:t>
      </w:r>
      <w:r>
        <w:t xml:space="preserve">section and subsection </w:t>
      </w:r>
      <w:r w:rsidR="00EF4A54">
        <w:t>are</w:t>
      </w:r>
      <w:r>
        <w:t xml:space="preserve"> marked in parenthesis to indicate if they are required for </w:t>
      </w:r>
      <w:r w:rsidRPr="007541E6">
        <w:rPr>
          <w:b/>
        </w:rPr>
        <w:t>(I)</w:t>
      </w:r>
      <w:proofErr w:type="spellStart"/>
      <w:r>
        <w:t>nstructional</w:t>
      </w:r>
      <w:proofErr w:type="spellEnd"/>
      <w:r>
        <w:t xml:space="preserve"> programs, </w:t>
      </w:r>
      <w:r w:rsidRPr="007541E6">
        <w:rPr>
          <w:b/>
        </w:rPr>
        <w:t>(N)</w:t>
      </w:r>
      <w:proofErr w:type="spellStart"/>
      <w:r>
        <w:t>oninstructional</w:t>
      </w:r>
      <w:proofErr w:type="spellEnd"/>
      <w:r>
        <w:t xml:space="preserve"> programs, or </w:t>
      </w:r>
      <w:r w:rsidRPr="007541E6">
        <w:rPr>
          <w:b/>
        </w:rPr>
        <w:t>(A)</w:t>
      </w:r>
      <w:proofErr w:type="spellStart"/>
      <w:r>
        <w:t>ll</w:t>
      </w:r>
      <w:proofErr w:type="spellEnd"/>
      <w:r>
        <w:t xml:space="preserve"> programs. </w:t>
      </w:r>
      <w:r w:rsidR="0004120B">
        <w:t>If a standard is marked as applicable to all programs (A), that does not mean that all subsections must be completed by all programs. Some subsections may be marked as only applicable to instructional (I) or noninstructional (N) programs.</w:t>
      </w:r>
    </w:p>
    <w:p w14:paraId="14198644" w14:textId="106E9D3B" w:rsidR="008B294B" w:rsidRPr="008B294B" w:rsidRDefault="008B294B" w:rsidP="008B294B">
      <w:pPr>
        <w:pStyle w:val="Heading2"/>
      </w:pPr>
      <w:bookmarkStart w:id="7" w:name="_Toc145670937"/>
      <w:r>
        <w:t>Standard</w:t>
      </w:r>
      <w:r w:rsidRPr="008B294B">
        <w:t xml:space="preserve"> 1: Mission (A)</w:t>
      </w:r>
      <w:bookmarkEnd w:id="7"/>
    </w:p>
    <w:p w14:paraId="12472E38" w14:textId="4FC4DF47" w:rsidR="005B3FC1" w:rsidRPr="005B3FC1" w:rsidRDefault="005B3FC1" w:rsidP="008B294B">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324089CA" w14:textId="38117F23" w:rsidR="008B294B" w:rsidRPr="008B294B" w:rsidRDefault="008B294B" w:rsidP="008B294B">
      <w:r w:rsidRPr="008B294B">
        <w:t>Every program must have a mission statement that is consistent with the mission of the area, division, institution, and any applicable professional standards.</w:t>
      </w:r>
      <w:r>
        <w:t xml:space="preserve"> </w:t>
      </w:r>
    </w:p>
    <w:p w14:paraId="70F2CEDD" w14:textId="60A7C02D" w:rsidR="008B294B" w:rsidRPr="008B294B" w:rsidRDefault="00BA13E0" w:rsidP="008B294B">
      <w:r w:rsidRPr="008B294B">
        <w:rPr>
          <w:noProof/>
        </w:rPr>
        <mc:AlternateContent>
          <mc:Choice Requires="wps">
            <w:drawing>
              <wp:anchor distT="45720" distB="45720" distL="114300" distR="114300" simplePos="0" relativeHeight="251661312" behindDoc="0" locked="0" layoutInCell="1" allowOverlap="1" wp14:anchorId="521596A5" wp14:editId="2FFEF291">
                <wp:simplePos x="0" y="0"/>
                <wp:positionH relativeFrom="margin">
                  <wp:align>right</wp:align>
                </wp:positionH>
                <wp:positionV relativeFrom="paragraph">
                  <wp:posOffset>887730</wp:posOffset>
                </wp:positionV>
                <wp:extent cx="5924550" cy="127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76350"/>
                        </a:xfrm>
                        <a:prstGeom prst="rect">
                          <a:avLst/>
                        </a:prstGeom>
                        <a:solidFill>
                          <a:schemeClr val="accent1">
                            <a:lumMod val="20000"/>
                            <a:lumOff val="80000"/>
                          </a:schemeClr>
                        </a:solidFill>
                        <a:ln w="9525">
                          <a:solidFill>
                            <a:schemeClr val="accent1"/>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18"/>
                            </w:tblGrid>
                            <w:tr w:rsidR="00ED6243" w14:paraId="6647E6A6" w14:textId="77777777" w:rsidTr="00A82B45">
                              <w:tc>
                                <w:tcPr>
                                  <w:tcW w:w="5222" w:type="dxa"/>
                                  <w:shd w:val="clear" w:color="auto" w:fill="FFDF6A" w:themeFill="accent1" w:themeFillTint="99"/>
                                </w:tcPr>
                                <w:p w14:paraId="295E9120" w14:textId="77777777" w:rsidR="00ED6243" w:rsidRPr="00A82B45" w:rsidRDefault="00ED6243" w:rsidP="002A7A65">
                                  <w:pPr>
                                    <w:rPr>
                                      <w:rFonts w:asciiTheme="majorHAnsi" w:eastAsiaTheme="majorEastAsia" w:hAnsiTheme="majorHAnsi" w:cstheme="majorBidi"/>
                                      <w:b/>
                                      <w:color w:val="202124"/>
                                      <w:sz w:val="28"/>
                                      <w:szCs w:val="28"/>
                                    </w:rPr>
                                  </w:pPr>
                                  <w:r w:rsidRPr="00A82B45">
                                    <w:rPr>
                                      <w:rFonts w:asciiTheme="majorHAnsi" w:eastAsiaTheme="majorEastAsia" w:hAnsiTheme="majorHAnsi" w:cstheme="majorBidi"/>
                                      <w:b/>
                                      <w:color w:val="202124"/>
                                      <w:sz w:val="28"/>
                                      <w:szCs w:val="28"/>
                                    </w:rPr>
                                    <w:t>WWCC Mission</w:t>
                                  </w:r>
                                </w:p>
                                <w:p w14:paraId="64D01F14" w14:textId="77777777" w:rsidR="00ED6243" w:rsidRDefault="00ED6243" w:rsidP="002A7A65">
                                  <w:pPr>
                                    <w:rPr>
                                      <w:rFonts w:ascii="Calibri" w:eastAsia="Calibri" w:hAnsi="Calibri" w:cs="Calibri"/>
                                      <w:color w:val="202124"/>
                                    </w:rPr>
                                  </w:pPr>
                                  <w:r w:rsidRPr="00A82B45">
                                    <w:rPr>
                                      <w:rFonts w:ascii="Calibri" w:eastAsia="Calibri" w:hAnsi="Calibri" w:cs="Calibri"/>
                                      <w:color w:val="202124"/>
                                    </w:rPr>
                                    <w:t>Walla Walla Community College inspires all students to discover their potential and achieve their goals by providing relevant, equitable, and innovative learning opportunities and services.</w:t>
                                  </w:r>
                                </w:p>
                                <w:p w14:paraId="2BF22EE0" w14:textId="2A235D23" w:rsidR="00BA13E0" w:rsidRPr="00BA13E0" w:rsidRDefault="00BA13E0" w:rsidP="002A7A65">
                                  <w:pPr>
                                    <w:rPr>
                                      <w:rFonts w:ascii="Calibri" w:eastAsia="Calibri" w:hAnsi="Calibri" w:cs="Calibri"/>
                                      <w:i/>
                                      <w:iCs/>
                                      <w:color w:val="595959" w:themeColor="text1" w:themeTint="A6"/>
                                      <w:sz w:val="16"/>
                                      <w:szCs w:val="16"/>
                                    </w:rPr>
                                  </w:pPr>
                                  <w:r w:rsidRPr="00BA13E0">
                                    <w:rPr>
                                      <w:rFonts w:ascii="Calibri" w:eastAsia="Calibri" w:hAnsi="Calibri" w:cs="Calibri"/>
                                      <w:i/>
                                      <w:iCs/>
                                      <w:color w:val="595959" w:themeColor="text1" w:themeTint="A6"/>
                                      <w:sz w:val="16"/>
                                      <w:szCs w:val="16"/>
                                    </w:rPr>
                                    <w:t>Pre-2023 statements shown</w:t>
                                  </w:r>
                                  <w:r w:rsidR="00E568B2">
                                    <w:rPr>
                                      <w:rFonts w:ascii="Calibri" w:eastAsia="Calibri" w:hAnsi="Calibri" w:cs="Calibri"/>
                                      <w:i/>
                                      <w:iCs/>
                                      <w:color w:val="595959" w:themeColor="text1" w:themeTint="A6"/>
                                      <w:sz w:val="16"/>
                                      <w:szCs w:val="16"/>
                                    </w:rPr>
                                    <w:t xml:space="preserve"> for demonstration purposes</w:t>
                                  </w:r>
                                </w:p>
                              </w:tc>
                              <w:tc>
                                <w:tcPr>
                                  <w:tcW w:w="5224" w:type="dxa"/>
                                  <w:shd w:val="clear" w:color="auto" w:fill="FFDF6A" w:themeFill="accent1" w:themeFillTint="99"/>
                                </w:tcPr>
                                <w:p w14:paraId="04FD0E56" w14:textId="77777777" w:rsidR="00ED6243" w:rsidRPr="00A82B45" w:rsidRDefault="00ED6243" w:rsidP="002A7A65">
                                  <w:pPr>
                                    <w:jc w:val="right"/>
                                    <w:rPr>
                                      <w:rFonts w:asciiTheme="majorHAnsi" w:eastAsiaTheme="majorEastAsia" w:hAnsiTheme="majorHAnsi" w:cstheme="majorBidi"/>
                                      <w:b/>
                                      <w:color w:val="202124"/>
                                      <w:sz w:val="28"/>
                                      <w:szCs w:val="28"/>
                                    </w:rPr>
                                  </w:pPr>
                                  <w:r w:rsidRPr="00A82B45">
                                    <w:rPr>
                                      <w:rFonts w:asciiTheme="majorHAnsi" w:eastAsiaTheme="majorEastAsia" w:hAnsiTheme="majorHAnsi" w:cstheme="majorBidi"/>
                                      <w:b/>
                                      <w:color w:val="202124"/>
                                      <w:sz w:val="28"/>
                                      <w:szCs w:val="28"/>
                                    </w:rPr>
                                    <w:t xml:space="preserve">WWCC Vision </w:t>
                                  </w:r>
                                </w:p>
                                <w:p w14:paraId="4E2ED835" w14:textId="77777777" w:rsidR="00ED6243" w:rsidRDefault="00ED6243" w:rsidP="00A82B45">
                                  <w:pPr>
                                    <w:contextualSpacing/>
                                    <w:jc w:val="right"/>
                                    <w:rPr>
                                      <w:color w:val="202124"/>
                                    </w:rPr>
                                  </w:pPr>
                                </w:p>
                                <w:p w14:paraId="1EF15540" w14:textId="53BB295E" w:rsidR="00ED6243" w:rsidRDefault="00ED6243" w:rsidP="00A82B45">
                                  <w:pPr>
                                    <w:contextualSpacing/>
                                    <w:jc w:val="right"/>
                                    <w:rPr>
                                      <w:color w:val="202124"/>
                                    </w:rPr>
                                  </w:pPr>
                                  <w:r w:rsidRPr="00A82B45">
                                    <w:rPr>
                                      <w:color w:val="202124"/>
                                    </w:rPr>
                                    <w:t xml:space="preserve">Walla Walla Community College </w:t>
                                  </w:r>
                                </w:p>
                                <w:p w14:paraId="497F3623" w14:textId="304CA672" w:rsidR="00ED6243" w:rsidRDefault="00ED6243" w:rsidP="00793E7A">
                                  <w:pPr>
                                    <w:contextualSpacing/>
                                    <w:jc w:val="right"/>
                                    <w:rPr>
                                      <w:color w:val="202124"/>
                                    </w:rPr>
                                  </w:pPr>
                                  <w:r w:rsidRPr="00A82B45">
                                    <w:rPr>
                                      <w:color w:val="202124"/>
                                    </w:rPr>
                                    <w:t xml:space="preserve">will be the catalyst that transforms our </w:t>
                                  </w:r>
                                </w:p>
                                <w:p w14:paraId="7B1BAD3D" w14:textId="608E2DC8" w:rsidR="00ED6243" w:rsidRPr="00A82B45" w:rsidRDefault="00ED6243" w:rsidP="00A82B45">
                                  <w:pPr>
                                    <w:contextualSpacing/>
                                    <w:jc w:val="right"/>
                                    <w:rPr>
                                      <w:color w:val="202124"/>
                                    </w:rPr>
                                  </w:pPr>
                                  <w:r w:rsidRPr="00A82B45">
                                    <w:rPr>
                                      <w:color w:val="202124"/>
                                    </w:rPr>
                                    <w:t>students’ lives and the communities we serve.</w:t>
                                  </w:r>
                                  <w:r w:rsidRPr="00A82B45">
                                    <w:rPr>
                                      <w:b/>
                                      <w:bCs/>
                                      <w:color w:val="202124"/>
                                    </w:rPr>
                                    <w:t xml:space="preserve"> </w:t>
                                  </w:r>
                                </w:p>
                                <w:p w14:paraId="6FD1FF9C" w14:textId="77777777" w:rsidR="00ED6243" w:rsidRDefault="00ED6243" w:rsidP="002A7A65"/>
                              </w:tc>
                            </w:tr>
                          </w:tbl>
                          <w:p w14:paraId="6F686C8E" w14:textId="77777777" w:rsidR="00ED6243" w:rsidRDefault="00ED6243" w:rsidP="008B2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596A5" id="_x0000_t202" coordsize="21600,21600" o:spt="202" path="m,l,21600r21600,l21600,xe">
                <v:stroke joinstyle="miter"/>
                <v:path gradientshapeok="t" o:connecttype="rect"/>
              </v:shapetype>
              <v:shape id="Text Box 2" o:spid="_x0000_s1026" type="#_x0000_t202" style="position:absolute;margin-left:415.3pt;margin-top:69.9pt;width:466.5pt;height:10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" fillcolor="#fff4cd [660]" strokecolor="#ffca08 [3204]">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18"/>
                      </w:tblGrid>
                      <w:tr w:rsidR="00ED6243" w14:paraId="6647E6A6" w14:textId="77777777" w:rsidTr="00A82B45">
                        <w:tc>
                          <w:tcPr>
                            <w:tcW w:w="5222" w:type="dxa"/>
                            <w:shd w:val="clear" w:color="auto" w:fill="FFDF6A" w:themeFill="accent1" w:themeFillTint="99"/>
                          </w:tcPr>
                          <w:p w14:paraId="295E9120" w14:textId="77777777" w:rsidR="00ED6243" w:rsidRPr="00A82B45" w:rsidRDefault="00ED6243" w:rsidP="002A7A65">
                            <w:pPr>
                              <w:rPr>
                                <w:rFonts w:asciiTheme="majorHAnsi" w:eastAsiaTheme="majorEastAsia" w:hAnsiTheme="majorHAnsi" w:cstheme="majorBidi"/>
                                <w:b/>
                                <w:color w:val="202124"/>
                                <w:sz w:val="28"/>
                                <w:szCs w:val="28"/>
                              </w:rPr>
                            </w:pPr>
                            <w:r w:rsidRPr="00A82B45">
                              <w:rPr>
                                <w:rFonts w:asciiTheme="majorHAnsi" w:eastAsiaTheme="majorEastAsia" w:hAnsiTheme="majorHAnsi" w:cstheme="majorBidi"/>
                                <w:b/>
                                <w:color w:val="202124"/>
                                <w:sz w:val="28"/>
                                <w:szCs w:val="28"/>
                              </w:rPr>
                              <w:t>WWCC Mission</w:t>
                            </w:r>
                          </w:p>
                          <w:p w14:paraId="64D01F14" w14:textId="77777777" w:rsidR="00ED6243" w:rsidRDefault="00ED6243" w:rsidP="002A7A65">
                            <w:pPr>
                              <w:rPr>
                                <w:rFonts w:ascii="Calibri" w:eastAsia="Calibri" w:hAnsi="Calibri" w:cs="Calibri"/>
                                <w:color w:val="202124"/>
                              </w:rPr>
                            </w:pPr>
                            <w:r w:rsidRPr="00A82B45">
                              <w:rPr>
                                <w:rFonts w:ascii="Calibri" w:eastAsia="Calibri" w:hAnsi="Calibri" w:cs="Calibri"/>
                                <w:color w:val="202124"/>
                              </w:rPr>
                              <w:t>Walla Walla Community College inspires all students to discover their potential and achieve their goals by providing relevant, equitable, and innovative learning opportunities and services.</w:t>
                            </w:r>
                          </w:p>
                          <w:p w14:paraId="2BF22EE0" w14:textId="2A235D23" w:rsidR="00BA13E0" w:rsidRPr="00BA13E0" w:rsidRDefault="00BA13E0" w:rsidP="002A7A65">
                            <w:pPr>
                              <w:rPr>
                                <w:rFonts w:ascii="Calibri" w:eastAsia="Calibri" w:hAnsi="Calibri" w:cs="Calibri"/>
                                <w:i/>
                                <w:iCs/>
                                <w:color w:val="595959" w:themeColor="text1" w:themeTint="A6"/>
                                <w:sz w:val="16"/>
                                <w:szCs w:val="16"/>
                              </w:rPr>
                            </w:pPr>
                            <w:r w:rsidRPr="00BA13E0">
                              <w:rPr>
                                <w:rFonts w:ascii="Calibri" w:eastAsia="Calibri" w:hAnsi="Calibri" w:cs="Calibri"/>
                                <w:i/>
                                <w:iCs/>
                                <w:color w:val="595959" w:themeColor="text1" w:themeTint="A6"/>
                                <w:sz w:val="16"/>
                                <w:szCs w:val="16"/>
                              </w:rPr>
                              <w:t>Pre-2023 statements shown</w:t>
                            </w:r>
                            <w:r w:rsidR="00E568B2">
                              <w:rPr>
                                <w:rFonts w:ascii="Calibri" w:eastAsia="Calibri" w:hAnsi="Calibri" w:cs="Calibri"/>
                                <w:i/>
                                <w:iCs/>
                                <w:color w:val="595959" w:themeColor="text1" w:themeTint="A6"/>
                                <w:sz w:val="16"/>
                                <w:szCs w:val="16"/>
                              </w:rPr>
                              <w:t xml:space="preserve"> for demonstration purposes</w:t>
                            </w:r>
                          </w:p>
                        </w:tc>
                        <w:tc>
                          <w:tcPr>
                            <w:tcW w:w="5224" w:type="dxa"/>
                            <w:shd w:val="clear" w:color="auto" w:fill="FFDF6A" w:themeFill="accent1" w:themeFillTint="99"/>
                          </w:tcPr>
                          <w:p w14:paraId="04FD0E56" w14:textId="77777777" w:rsidR="00ED6243" w:rsidRPr="00A82B45" w:rsidRDefault="00ED6243" w:rsidP="002A7A65">
                            <w:pPr>
                              <w:jc w:val="right"/>
                              <w:rPr>
                                <w:rFonts w:asciiTheme="majorHAnsi" w:eastAsiaTheme="majorEastAsia" w:hAnsiTheme="majorHAnsi" w:cstheme="majorBidi"/>
                                <w:b/>
                                <w:color w:val="202124"/>
                                <w:sz w:val="28"/>
                                <w:szCs w:val="28"/>
                              </w:rPr>
                            </w:pPr>
                            <w:r w:rsidRPr="00A82B45">
                              <w:rPr>
                                <w:rFonts w:asciiTheme="majorHAnsi" w:eastAsiaTheme="majorEastAsia" w:hAnsiTheme="majorHAnsi" w:cstheme="majorBidi"/>
                                <w:b/>
                                <w:color w:val="202124"/>
                                <w:sz w:val="28"/>
                                <w:szCs w:val="28"/>
                              </w:rPr>
                              <w:t xml:space="preserve">WWCC Vision </w:t>
                            </w:r>
                          </w:p>
                          <w:p w14:paraId="4E2ED835" w14:textId="77777777" w:rsidR="00ED6243" w:rsidRDefault="00ED6243" w:rsidP="00A82B45">
                            <w:pPr>
                              <w:contextualSpacing/>
                              <w:jc w:val="right"/>
                              <w:rPr>
                                <w:color w:val="202124"/>
                              </w:rPr>
                            </w:pPr>
                          </w:p>
                          <w:p w14:paraId="1EF15540" w14:textId="53BB295E" w:rsidR="00ED6243" w:rsidRDefault="00ED6243" w:rsidP="00A82B45">
                            <w:pPr>
                              <w:contextualSpacing/>
                              <w:jc w:val="right"/>
                              <w:rPr>
                                <w:color w:val="202124"/>
                              </w:rPr>
                            </w:pPr>
                            <w:r w:rsidRPr="00A82B45">
                              <w:rPr>
                                <w:color w:val="202124"/>
                              </w:rPr>
                              <w:t xml:space="preserve">Walla Walla Community College </w:t>
                            </w:r>
                          </w:p>
                          <w:p w14:paraId="497F3623" w14:textId="304CA672" w:rsidR="00ED6243" w:rsidRDefault="00ED6243" w:rsidP="00793E7A">
                            <w:pPr>
                              <w:contextualSpacing/>
                              <w:jc w:val="right"/>
                              <w:rPr>
                                <w:color w:val="202124"/>
                              </w:rPr>
                            </w:pPr>
                            <w:r w:rsidRPr="00A82B45">
                              <w:rPr>
                                <w:color w:val="202124"/>
                              </w:rPr>
                              <w:t xml:space="preserve">will be the catalyst that transforms our </w:t>
                            </w:r>
                          </w:p>
                          <w:p w14:paraId="7B1BAD3D" w14:textId="608E2DC8" w:rsidR="00ED6243" w:rsidRPr="00A82B45" w:rsidRDefault="00ED6243" w:rsidP="00A82B45">
                            <w:pPr>
                              <w:contextualSpacing/>
                              <w:jc w:val="right"/>
                              <w:rPr>
                                <w:color w:val="202124"/>
                              </w:rPr>
                            </w:pPr>
                            <w:r w:rsidRPr="00A82B45">
                              <w:rPr>
                                <w:color w:val="202124"/>
                              </w:rPr>
                              <w:t>students’ lives and the communities we serve.</w:t>
                            </w:r>
                            <w:r w:rsidRPr="00A82B45">
                              <w:rPr>
                                <w:b/>
                                <w:bCs/>
                                <w:color w:val="202124"/>
                              </w:rPr>
                              <w:t xml:space="preserve"> </w:t>
                            </w:r>
                          </w:p>
                          <w:p w14:paraId="6FD1FF9C" w14:textId="77777777" w:rsidR="00ED6243" w:rsidRDefault="00ED6243" w:rsidP="002A7A65"/>
                        </w:tc>
                      </w:tr>
                    </w:tbl>
                    <w:p w14:paraId="6F686C8E" w14:textId="77777777" w:rsidR="00ED6243" w:rsidRDefault="00ED6243" w:rsidP="008B294B"/>
                  </w:txbxContent>
                </v:textbox>
                <w10:wrap type="square" anchorx="margin"/>
              </v:shape>
            </w:pict>
          </mc:Fallback>
        </mc:AlternateContent>
      </w:r>
      <w:r w:rsidR="00ED6243" w:rsidRPr="008B294B">
        <w:rPr>
          <w:noProof/>
        </w:rPr>
        <mc:AlternateContent>
          <mc:Choice Requires="wps">
            <w:drawing>
              <wp:anchor distT="0" distB="0" distL="114300" distR="114300" simplePos="0" relativeHeight="251662336" behindDoc="0" locked="0" layoutInCell="1" allowOverlap="1" wp14:anchorId="15C9A5F1" wp14:editId="7D52480B">
                <wp:simplePos x="0" y="0"/>
                <wp:positionH relativeFrom="margin">
                  <wp:posOffset>1516570</wp:posOffset>
                </wp:positionH>
                <wp:positionV relativeFrom="paragraph">
                  <wp:posOffset>988052</wp:posOffset>
                </wp:positionV>
                <wp:extent cx="3079750" cy="288925"/>
                <wp:effectExtent l="0" t="19050" r="44450" b="34925"/>
                <wp:wrapNone/>
                <wp:docPr id="1" name="Arrow: Right 1"/>
                <wp:cNvGraphicFramePr/>
                <a:graphic xmlns:a="http://schemas.openxmlformats.org/drawingml/2006/main">
                  <a:graphicData uri="http://schemas.microsoft.com/office/word/2010/wordprocessingShape">
                    <wps:wsp>
                      <wps:cNvSpPr/>
                      <wps:spPr>
                        <a:xfrm>
                          <a:off x="0" y="0"/>
                          <a:ext cx="3079750" cy="288925"/>
                        </a:xfrm>
                        <a:prstGeom prst="rightArrow">
                          <a:avLst/>
                        </a:prstGeom>
                        <a:noFill/>
                        <a:ln>
                          <a:solidFill>
                            <a:srgbClr val="00B0F0"/>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20A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19.4pt;margin-top:77.8pt;width:242.5pt;height:2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" adj="20587" filled="f" strokecolor="#00b0f0" strokeweight=".5pt">
                <w10:wrap anchorx="margin"/>
              </v:shape>
            </w:pict>
          </mc:Fallback>
        </mc:AlternateContent>
      </w:r>
      <w:r w:rsidR="00ED6243">
        <w:rPr>
          <w:noProof/>
        </w:rPr>
        <mc:AlternateContent>
          <mc:Choice Requires="wps">
            <w:drawing>
              <wp:anchor distT="45720" distB="45720" distL="114300" distR="114300" simplePos="0" relativeHeight="251664384" behindDoc="0" locked="0" layoutInCell="1" allowOverlap="1" wp14:anchorId="2EBD871B" wp14:editId="51209FE8">
                <wp:simplePos x="0" y="0"/>
                <wp:positionH relativeFrom="margin">
                  <wp:align>center</wp:align>
                </wp:positionH>
                <wp:positionV relativeFrom="paragraph">
                  <wp:posOffset>956780</wp:posOffset>
                </wp:positionV>
                <wp:extent cx="2584450" cy="3175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7500"/>
                        </a:xfrm>
                        <a:prstGeom prst="rect">
                          <a:avLst/>
                        </a:prstGeom>
                        <a:noFill/>
                        <a:ln w="9525">
                          <a:noFill/>
                          <a:miter lim="800000"/>
                          <a:headEnd/>
                          <a:tailEnd/>
                        </a:ln>
                      </wps:spPr>
                      <wps:txbx>
                        <w:txbxContent>
                          <w:p w14:paraId="1F1D2E3F" w14:textId="5EE73A10" w:rsidR="00ED6243" w:rsidRPr="00793E7A" w:rsidRDefault="00ED6243">
                            <w:pPr>
                              <w:rPr>
                                <w:i/>
                                <w:color w:val="00B0F0"/>
                                <w:sz w:val="16"/>
                                <w:szCs w:val="16"/>
                                <w14:textFill>
                                  <w14:solidFill>
                                    <w14:srgbClr w14:val="00B0F0">
                                      <w14:alpha w14:val="25000"/>
                                    </w14:srgbClr>
                                  </w14:solidFill>
                                </w14:textFill>
                              </w:rPr>
                            </w:pPr>
                            <w:r w:rsidRPr="00793E7A">
                              <w:rPr>
                                <w:i/>
                                <w:color w:val="00B0F0"/>
                                <w:sz w:val="16"/>
                                <w:szCs w:val="16"/>
                                <w14:textFill>
                                  <w14:solidFill>
                                    <w14:srgbClr w14:val="00B0F0">
                                      <w14:alpha w14:val="25000"/>
                                    </w14:srgbClr>
                                  </w14:solidFill>
                                </w14:textFill>
                              </w:rPr>
                              <w:t>fulfilling our mission leads to the realization of our 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D871B" id="_x0000_s1027" type="#_x0000_t202" style="position:absolute;margin-left:0;margin-top:75.35pt;width:203.5pt;height:2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" filled="f" stroked="f">
                <v:textbox>
                  <w:txbxContent>
                    <w:p w14:paraId="1F1D2E3F" w14:textId="5EE73A10" w:rsidR="00ED6243" w:rsidRPr="00793E7A" w:rsidRDefault="00ED6243">
                      <w:pPr>
                        <w:rPr>
                          <w:i/>
                          <w:color w:val="00B0F0"/>
                          <w:sz w:val="16"/>
                          <w:szCs w:val="16"/>
                          <w14:textFill>
                            <w14:solidFill>
                              <w14:srgbClr w14:val="00B0F0">
                                <w14:alpha w14:val="25000"/>
                              </w14:srgbClr>
                            </w14:solidFill>
                          </w14:textFill>
                        </w:rPr>
                      </w:pPr>
                      <w:r w:rsidRPr="00793E7A">
                        <w:rPr>
                          <w:i/>
                          <w:color w:val="00B0F0"/>
                          <w:sz w:val="16"/>
                          <w:szCs w:val="16"/>
                          <w14:textFill>
                            <w14:solidFill>
                              <w14:srgbClr w14:val="00B0F0">
                                <w14:alpha w14:val="25000"/>
                              </w14:srgbClr>
                            </w14:solidFill>
                          </w14:textFill>
                        </w:rPr>
                        <w:t>fulfilling our mission leads to the realization of our vision</w:t>
                      </w:r>
                    </w:p>
                  </w:txbxContent>
                </v:textbox>
                <w10:wrap type="square" anchorx="margin"/>
              </v:shape>
            </w:pict>
          </mc:Fallback>
        </mc:AlternateContent>
      </w:r>
      <w:r w:rsidR="008B294B" w:rsidRPr="008B294B">
        <w:t xml:space="preserve">A mission statement is typically 1-2 sentences that describes what the </w:t>
      </w:r>
      <w:r w:rsidR="008B294B" w:rsidRPr="008B294B">
        <w:rPr>
          <w:bCs/>
        </w:rPr>
        <w:t>program does</w:t>
      </w:r>
      <w:r w:rsidR="008B294B" w:rsidRPr="008B294B">
        <w:t>. It describes how the program helps fulfill the college’s mission, which will lead to the realization of the college’s vision (see below). A well-crafted mission statement should align with the mission of the college, and reference student learning, development, and success.</w:t>
      </w:r>
    </w:p>
    <w:p w14:paraId="2DF6F53D" w14:textId="2D6D37D0" w:rsidR="008B294B" w:rsidRPr="008B294B" w:rsidRDefault="00B551CB" w:rsidP="008B294B">
      <w:r>
        <w:lastRenderedPageBreak/>
        <w:t>Program leads should work</w:t>
      </w:r>
      <w:r w:rsidRPr="008B294B">
        <w:t xml:space="preserve"> collaboratively with faculty and/or staff</w:t>
      </w:r>
      <w:r w:rsidR="000D6750">
        <w:t xml:space="preserve"> as well as division leadership</w:t>
      </w:r>
      <w:r w:rsidRPr="008B294B">
        <w:t xml:space="preserve"> to develop or review and update the mission statement</w:t>
      </w:r>
      <w:r>
        <w:t xml:space="preserve"> on a regular basis. </w:t>
      </w:r>
      <w:r w:rsidR="008B294B" w:rsidRPr="008B294B">
        <w:t>Considerations when developing or reviewing a mission statement:</w:t>
      </w:r>
    </w:p>
    <w:p w14:paraId="762AEFDC" w14:textId="3B05E32B" w:rsidR="008B294B" w:rsidRPr="008B294B" w:rsidRDefault="008B294B" w:rsidP="00B551CB">
      <w:pPr>
        <w:numPr>
          <w:ilvl w:val="0"/>
          <w:numId w:val="4"/>
        </w:numPr>
        <w:contextualSpacing/>
      </w:pPr>
      <w:r w:rsidRPr="008B294B">
        <w:t>Is the mission statement consistent with that of the institution and with professional standards?</w:t>
      </w:r>
    </w:p>
    <w:p w14:paraId="6840CECB" w14:textId="34CD4D22" w:rsidR="008B294B" w:rsidRPr="008B294B" w:rsidRDefault="008B294B" w:rsidP="00B551CB">
      <w:pPr>
        <w:numPr>
          <w:ilvl w:val="0"/>
          <w:numId w:val="4"/>
        </w:numPr>
        <w:contextualSpacing/>
      </w:pPr>
      <w:r w:rsidRPr="008B294B">
        <w:t>To what extent is the mission appropriate for and inclusive of a diverse student population, and does it reference student learning, development, and success?</w:t>
      </w:r>
    </w:p>
    <w:p w14:paraId="194A35F6" w14:textId="316D3AB9" w:rsidR="008B294B" w:rsidRPr="008B294B" w:rsidRDefault="008B294B" w:rsidP="00B551CB">
      <w:pPr>
        <w:numPr>
          <w:ilvl w:val="0"/>
          <w:numId w:val="4"/>
        </w:numPr>
        <w:contextualSpacing/>
      </w:pPr>
      <w:r w:rsidRPr="008B294B">
        <w:t xml:space="preserve">How are the mission and outcomes developed, disseminated, implemented, and regularly reviewed? </w:t>
      </w:r>
    </w:p>
    <w:p w14:paraId="4F04EDA4" w14:textId="7BF45A49" w:rsidR="008B294B" w:rsidRPr="008B294B" w:rsidRDefault="008B294B" w:rsidP="00B551CB">
      <w:pPr>
        <w:numPr>
          <w:ilvl w:val="0"/>
          <w:numId w:val="4"/>
        </w:numPr>
        <w:contextualSpacing/>
      </w:pPr>
      <w:r w:rsidRPr="008B294B">
        <w:t xml:space="preserve">Who benefits from the program or services offered? </w:t>
      </w:r>
    </w:p>
    <w:p w14:paraId="0B1D8D2A" w14:textId="17BED87F" w:rsidR="008B294B" w:rsidRPr="008B294B" w:rsidRDefault="008B294B" w:rsidP="00B551CB">
      <w:pPr>
        <w:numPr>
          <w:ilvl w:val="0"/>
          <w:numId w:val="4"/>
        </w:numPr>
        <w:contextualSpacing/>
      </w:pPr>
      <w:r w:rsidRPr="008B294B">
        <w:t xml:space="preserve">How does the program advance its mission, and what is the role of the program or service with respect to supporting students, its area, division, and the college as a whole? </w:t>
      </w:r>
    </w:p>
    <w:p w14:paraId="5BF3BE79" w14:textId="0F8432F1" w:rsidR="00B551CB" w:rsidRDefault="00F50246" w:rsidP="00B551CB">
      <w:pPr>
        <w:numPr>
          <w:ilvl w:val="0"/>
          <w:numId w:val="4"/>
        </w:numPr>
      </w:pPr>
      <w:r>
        <w:rPr>
          <w:noProof/>
        </w:rPr>
        <mc:AlternateContent>
          <mc:Choice Requires="wps">
            <w:drawing>
              <wp:anchor distT="91440" distB="91440" distL="114300" distR="114300" simplePos="0" relativeHeight="251666432" behindDoc="0" locked="0" layoutInCell="1" allowOverlap="1" wp14:anchorId="30628F3F" wp14:editId="4262ED4B">
                <wp:simplePos x="0" y="0"/>
                <wp:positionH relativeFrom="margin">
                  <wp:align>right</wp:align>
                </wp:positionH>
                <wp:positionV relativeFrom="paragraph">
                  <wp:posOffset>268605</wp:posOffset>
                </wp:positionV>
                <wp:extent cx="59436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13C1BAF4" w14:textId="681AC6D7" w:rsidR="00ED6243" w:rsidRDefault="00ED6243">
                            <w:pPr>
                              <w:pBdr>
                                <w:top w:val="single" w:sz="24" w:space="8" w:color="FFCA08" w:themeColor="accent1"/>
                                <w:bottom w:val="single" w:sz="24" w:space="8" w:color="FFCA08" w:themeColor="accent1"/>
                              </w:pBdr>
                              <w:spacing w:after="0"/>
                              <w:rPr>
                                <w:i/>
                                <w:iCs/>
                                <w:color w:val="FFCA08" w:themeColor="accent1"/>
                                <w:sz w:val="24"/>
                              </w:rPr>
                            </w:pPr>
                            <w:r w:rsidRPr="006A0818">
                              <w:rPr>
                                <w:b/>
                                <w:i/>
                                <w:iCs/>
                                <w:color w:val="FFCA08" w:themeColor="accent1"/>
                                <w:sz w:val="24"/>
                                <w:szCs w:val="24"/>
                              </w:rPr>
                              <w:t>Example</w:t>
                            </w:r>
                            <w:r>
                              <w:rPr>
                                <w:i/>
                                <w:iCs/>
                                <w:color w:val="FFCA08" w:themeColor="accent1"/>
                                <w:sz w:val="24"/>
                                <w:szCs w:val="24"/>
                              </w:rPr>
                              <w:t>: WWCC Institutional Research &amp; Effectiveness supports the college’s mission and commitment to student learning and success by providing quality, accessible, reliable, and relevant information to facilitate decision-making and planning processes, enhance institutional effectiveness, and promote a culture of evidence-based inquiry.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28F3F" id="_x0000_s1028" type="#_x0000_t202" style="position:absolute;left:0;text-align:left;margin-left:416.8pt;margin-top:21.15pt;width:468pt;height:110.55pt;z-index:25166643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" filled="f" stroked="f">
                <v:textbox style="mso-fit-shape-to-text:t">
                  <w:txbxContent>
                    <w:p w14:paraId="13C1BAF4" w14:textId="681AC6D7" w:rsidR="00ED6243" w:rsidRDefault="00ED6243">
                      <w:pPr>
                        <w:pBdr>
                          <w:top w:val="single" w:sz="24" w:space="8" w:color="FFCA08" w:themeColor="accent1"/>
                          <w:bottom w:val="single" w:sz="24" w:space="8" w:color="FFCA08" w:themeColor="accent1"/>
                        </w:pBdr>
                        <w:spacing w:after="0"/>
                        <w:rPr>
                          <w:i/>
                          <w:iCs/>
                          <w:color w:val="FFCA08" w:themeColor="accent1"/>
                          <w:sz w:val="24"/>
                        </w:rPr>
                      </w:pPr>
                      <w:r w:rsidRPr="006A0818">
                        <w:rPr>
                          <w:b/>
                          <w:i/>
                          <w:iCs/>
                          <w:color w:val="FFCA08" w:themeColor="accent1"/>
                          <w:sz w:val="24"/>
                          <w:szCs w:val="24"/>
                        </w:rPr>
                        <w:t>Example</w:t>
                      </w:r>
                      <w:r>
                        <w:rPr>
                          <w:i/>
                          <w:iCs/>
                          <w:color w:val="FFCA08" w:themeColor="accent1"/>
                          <w:sz w:val="24"/>
                          <w:szCs w:val="24"/>
                        </w:rPr>
                        <w:t>: WWCC Institutional Research &amp; Effectiveness supports the college’s mission and commitment to student learning and success by providing quality, accessible, reliable, and relevant information to facilitate decision-making and planning processes, enhance institutional effectiveness, and promote a culture of evidence-based inquiry.</w:t>
                      </w:r>
                    </w:p>
                  </w:txbxContent>
                </v:textbox>
                <w10:wrap type="topAndBottom" anchorx="margin"/>
              </v:shape>
            </w:pict>
          </mc:Fallback>
        </mc:AlternateContent>
      </w:r>
      <w:r w:rsidR="008B294B" w:rsidRPr="008B294B">
        <w:t>What is the role of the program with respect to mission fulfillment?</w:t>
      </w:r>
    </w:p>
    <w:p w14:paraId="6CC8F296" w14:textId="77777777" w:rsidR="00EE38CD" w:rsidRPr="00EE38CD" w:rsidRDefault="00EE38CD" w:rsidP="00EE38CD">
      <w:pPr>
        <w:pStyle w:val="Heading2"/>
      </w:pPr>
      <w:bookmarkStart w:id="8" w:name="_Toc145670938"/>
      <w:r w:rsidRPr="00EE38CD">
        <w:t>Standard 2:  Organizational Structure and Objectives (A)</w:t>
      </w:r>
      <w:bookmarkEnd w:id="8"/>
    </w:p>
    <w:p w14:paraId="32109806" w14:textId="77777777" w:rsidR="005B3FC1" w:rsidRPr="005B3FC1" w:rsidRDefault="005B3FC1" w:rsidP="005B3FC1">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740F4C1D" w14:textId="2C0FC884" w:rsidR="00EE38CD" w:rsidRPr="00EE38CD" w:rsidRDefault="00EE38CD" w:rsidP="00EE38CD">
      <w:r w:rsidRPr="00EE38CD">
        <w:t xml:space="preserve">This section explains how the program or service is structured and what it does. It further outlines activities, services, and/or resources provided by the functional area, including objectives that inform purpose and allow evaluation of performance. </w:t>
      </w:r>
    </w:p>
    <w:p w14:paraId="520FBF7A" w14:textId="4BEFEA18" w:rsidR="003C157A" w:rsidRDefault="003C157A" w:rsidP="00CD337C">
      <w:pPr>
        <w:numPr>
          <w:ilvl w:val="0"/>
          <w:numId w:val="5"/>
        </w:numPr>
        <w:contextualSpacing/>
      </w:pPr>
      <w:r>
        <w:t xml:space="preserve">Core activities are those activities or functions necessary for the program to </w:t>
      </w:r>
      <w:r w:rsidR="00081639">
        <w:t xml:space="preserve">do </w:t>
      </w:r>
      <w:r>
        <w:t xml:space="preserve">on a regular basis. For </w:t>
      </w:r>
      <w:r w:rsidR="001C2AB8">
        <w:t>F</w:t>
      </w:r>
      <w:r>
        <w:t xml:space="preserve">inancial Aid, that might be something like the processing of FAFSA submissions to determine the eligibility of students for aid. For the Chemistry department, that might be providing quality instruction in Chemistry for students preparing for their AA/S. Instructional programs should list which credentials (certificates, degrees, BAS) are offered. </w:t>
      </w:r>
    </w:p>
    <w:p w14:paraId="67C34D84" w14:textId="23175B21" w:rsidR="00CD337C" w:rsidRPr="00EE38CD" w:rsidRDefault="00EE38CD" w:rsidP="00CD337C">
      <w:pPr>
        <w:numPr>
          <w:ilvl w:val="0"/>
          <w:numId w:val="5"/>
        </w:numPr>
        <w:contextualSpacing/>
      </w:pPr>
      <w:r w:rsidRPr="00EE38CD">
        <w:t xml:space="preserve">The program or service should be guided by a set of written objectives that are directly related to the stated mission. These are </w:t>
      </w:r>
      <w:r w:rsidR="00591AFE">
        <w:t>neither</w:t>
      </w:r>
      <w:r w:rsidRPr="00EE38CD">
        <w:t xml:space="preserve"> student learning outcomes</w:t>
      </w:r>
      <w:r w:rsidR="00591AFE">
        <w:t xml:space="preserve"> nor core activities</w:t>
      </w:r>
      <w:r w:rsidRPr="00EE38CD">
        <w:t>, but what other end-states you wish to realize</w:t>
      </w:r>
      <w:r w:rsidR="00591AFE">
        <w:t xml:space="preserve"> (</w:t>
      </w:r>
      <w:r w:rsidRPr="00EE38CD">
        <w:t>e.g., develop new credential or course offerings</w:t>
      </w:r>
      <w:r w:rsidR="00B31B8C">
        <w:t xml:space="preserve">, or </w:t>
      </w:r>
      <w:r w:rsidR="00CD337C">
        <w:t>have all students in need of funding fully funded so they pursue their educational goals</w:t>
      </w:r>
      <w:r w:rsidR="00591AFE">
        <w:t>—note how the latter relates to the example core activity above, but now sets a desired outcome from that activity.</w:t>
      </w:r>
    </w:p>
    <w:p w14:paraId="092B5F57" w14:textId="58D95380" w:rsidR="00CD337C" w:rsidRDefault="00EE38CD" w:rsidP="00CD337C">
      <w:pPr>
        <w:numPr>
          <w:ilvl w:val="0"/>
          <w:numId w:val="5"/>
        </w:numPr>
        <w:contextualSpacing/>
      </w:pPr>
      <w:r w:rsidRPr="00EE38CD">
        <w:t xml:space="preserve">Objectives must be aligned with </w:t>
      </w:r>
      <w:r w:rsidR="00591AFE">
        <w:t xml:space="preserve">the college’s mission and/or </w:t>
      </w:r>
      <w:r w:rsidRPr="00EE38CD">
        <w:t>institutional priorities and expectations of the program or service.</w:t>
      </w:r>
      <w:r w:rsidR="00CD337C">
        <w:t xml:space="preserve"> </w:t>
      </w:r>
      <w:r w:rsidR="00591AFE">
        <w:t xml:space="preserve">They can be strategic goals from a current plan, or more long-term objectives. </w:t>
      </w:r>
    </w:p>
    <w:p w14:paraId="2C5DCA55" w14:textId="77777777" w:rsidR="00EE38CD" w:rsidRPr="00EE38CD" w:rsidRDefault="00EE38CD" w:rsidP="005D2FCA">
      <w:pPr>
        <w:numPr>
          <w:ilvl w:val="0"/>
          <w:numId w:val="5"/>
        </w:numPr>
        <w:contextualSpacing/>
      </w:pPr>
      <w:r w:rsidRPr="00EE38CD">
        <w:t xml:space="preserve">The program or service must regularly develop, review, evaluate, and revise its objectives. </w:t>
      </w:r>
    </w:p>
    <w:p w14:paraId="2527EB15" w14:textId="5AB4582B" w:rsidR="00EE38CD" w:rsidRDefault="00EE38CD" w:rsidP="00EE38CD">
      <w:pPr>
        <w:numPr>
          <w:ilvl w:val="0"/>
          <w:numId w:val="5"/>
        </w:numPr>
      </w:pPr>
      <w:r w:rsidRPr="00EE38CD">
        <w:t>The program or service must communicate objectives and progress toward achievement to appropriate constituents.</w:t>
      </w:r>
    </w:p>
    <w:p w14:paraId="34C50688" w14:textId="3392F6FC" w:rsidR="001A196F" w:rsidRDefault="003C157A" w:rsidP="003C157A">
      <w:pPr>
        <w:contextualSpacing/>
      </w:pPr>
      <w:r>
        <w:t xml:space="preserve">In describing how the program is organized, explain who reports to whom and how many positions and full-time equivalent staff are include (1 full-time employee = 1.0 FTE; 1 half-time employee = 0.5 FTE). Organizational charts may be linked or submitted along with the STEPS report, if available. </w:t>
      </w:r>
      <w:r w:rsidR="001A196F" w:rsidRPr="003C157A">
        <w:t>For example</w:t>
      </w:r>
      <w:r w:rsidR="001A196F">
        <w:t xml:space="preserve">, </w:t>
      </w:r>
      <w:r w:rsidR="001A196F" w:rsidRPr="003C157A">
        <w:t xml:space="preserve">3 FT faculty (3 FTE) and 1 PT (0.5 </w:t>
      </w:r>
      <w:r w:rsidR="001A196F" w:rsidRPr="003C157A">
        <w:lastRenderedPageBreak/>
        <w:t xml:space="preserve">FTE) report to the chair, Mr. Boss (1 FTE), who reports to the Dean, Dr. Boss (1 FTE), who reports to the VPI. Org chart available: </w:t>
      </w:r>
      <w:hyperlink r:id="rId14" w:history="1">
        <w:r w:rsidR="001A196F" w:rsidRPr="003C157A">
          <w:rPr>
            <w:rStyle w:val="Hyperlink"/>
          </w:rPr>
          <w:t>https://www.wwcc.edu/wp-content/uploads/2022/09/Instruction-Overview-2022-23.pdf</w:t>
        </w:r>
      </w:hyperlink>
    </w:p>
    <w:p w14:paraId="6FD92906" w14:textId="113FBB93" w:rsidR="00EE38CD" w:rsidRDefault="00ED3F89" w:rsidP="00ED3F89">
      <w:pPr>
        <w:pStyle w:val="Heading3"/>
      </w:pPr>
      <w:bookmarkStart w:id="9" w:name="_Toc145670939"/>
      <w:r>
        <w:t>2.1 Published Materials (A)</w:t>
      </w:r>
      <w:bookmarkEnd w:id="9"/>
    </w:p>
    <w:p w14:paraId="41A4D986" w14:textId="77777777" w:rsidR="005B3FC1" w:rsidRPr="005B3FC1" w:rsidRDefault="005B3FC1" w:rsidP="005B3FC1">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5B07EFEF" w14:textId="77777777" w:rsidR="00ED3F89" w:rsidRPr="00ED3F89" w:rsidRDefault="00ED3F89" w:rsidP="00ED3F89">
      <w:r w:rsidRPr="00ED3F89">
        <w:t xml:space="preserve">The program or service must provide relevant information about its mission and goals, the programs, services, and resources it provides. This information, whether promotional or descriptive, must be accurate and free of deception and misrepresentation. </w:t>
      </w:r>
    </w:p>
    <w:p w14:paraId="3B1D326D" w14:textId="7484EA95" w:rsidR="00ED3F89" w:rsidRDefault="00ED3F89" w:rsidP="00B551CB">
      <w:r>
        <w:t xml:space="preserve">Published materials may include information in the college’s Course Catalog, a website, program maps, course syllabi, promotional material like fliers or posters, among other possibilities. For each, programs will be asked to identify the date the published material was last reviewed or updated, the location (could be a physical location, a URL, if online, or a file path if saved in the shared folder system), and the person or persons responsible for updates. </w:t>
      </w:r>
    </w:p>
    <w:p w14:paraId="2A284998" w14:textId="5864E4E6" w:rsidR="00ED3F89" w:rsidRDefault="00ED3F89" w:rsidP="00B551CB">
      <w:r>
        <w:t xml:space="preserve">If </w:t>
      </w:r>
      <w:r w:rsidR="006840EF">
        <w:t xml:space="preserve">the program has </w:t>
      </w:r>
      <w:r>
        <w:t xml:space="preserve">no published </w:t>
      </w:r>
      <w:r w:rsidR="006840EF">
        <w:t>materials</w:t>
      </w:r>
      <w:r>
        <w:t>, reporters should indicate that the section is not applicable.</w:t>
      </w:r>
    </w:p>
    <w:p w14:paraId="2BFE88AF" w14:textId="77777777" w:rsidR="00ED3F89" w:rsidRPr="00ED3F89" w:rsidRDefault="00ED3F89" w:rsidP="00ED3F89">
      <w:pPr>
        <w:pStyle w:val="Heading2"/>
      </w:pPr>
      <w:bookmarkStart w:id="10" w:name="_Toc145670940"/>
      <w:r w:rsidRPr="00ED3F89">
        <w:t xml:space="preserve">Standard 3: </w:t>
      </w:r>
      <w:bookmarkStart w:id="11" w:name="_Hlk139877818"/>
      <w:r w:rsidRPr="00ED3F89">
        <w:t>Student Learning, Development, and Success</w:t>
      </w:r>
      <w:bookmarkEnd w:id="11"/>
      <w:r w:rsidRPr="00ED3F89">
        <w:t xml:space="preserve"> (A)</w:t>
      </w:r>
      <w:bookmarkEnd w:id="10"/>
    </w:p>
    <w:p w14:paraId="6C39BE1F" w14:textId="0D5B1C46" w:rsidR="005B3FC1" w:rsidRPr="005B3FC1" w:rsidRDefault="005B3FC1" w:rsidP="005B3FC1">
      <w:pPr>
        <w:rPr>
          <w:i/>
          <w:color w:val="595959" w:themeColor="text1" w:themeTint="A6"/>
          <w:sz w:val="16"/>
          <w:szCs w:val="16"/>
        </w:rPr>
      </w:pPr>
      <w:r w:rsidRPr="005B3FC1">
        <w:rPr>
          <w:i/>
          <w:color w:val="595959" w:themeColor="text1" w:themeTint="A6"/>
          <w:sz w:val="16"/>
          <w:szCs w:val="16"/>
        </w:rPr>
        <w:t xml:space="preserve">All </w:t>
      </w:r>
      <w:r w:rsidRPr="007E7F79">
        <w:rPr>
          <w:b/>
          <w:i/>
          <w:color w:val="595959" w:themeColor="text1" w:themeTint="A6"/>
          <w:sz w:val="16"/>
          <w:szCs w:val="16"/>
        </w:rPr>
        <w:t>(</w:t>
      </w:r>
      <w:r>
        <w:rPr>
          <w:b/>
          <w:i/>
          <w:color w:val="595959" w:themeColor="text1" w:themeTint="A6"/>
          <w:sz w:val="16"/>
          <w:szCs w:val="16"/>
        </w:rPr>
        <w:t>I)</w:t>
      </w:r>
      <w:proofErr w:type="spellStart"/>
      <w:r w:rsidRPr="005B3FC1">
        <w:rPr>
          <w:i/>
          <w:color w:val="595959" w:themeColor="text1" w:themeTint="A6"/>
          <w:sz w:val="16"/>
          <w:szCs w:val="16"/>
        </w:rPr>
        <w:t>nstructional</w:t>
      </w:r>
      <w:proofErr w:type="spellEnd"/>
      <w:r w:rsidRPr="005B3FC1">
        <w:rPr>
          <w:i/>
          <w:color w:val="595959" w:themeColor="text1" w:themeTint="A6"/>
          <w:sz w:val="16"/>
          <w:szCs w:val="16"/>
        </w:rPr>
        <w:t xml:space="preserve"> programs </w:t>
      </w:r>
      <w:r>
        <w:rPr>
          <w:i/>
          <w:color w:val="595959" w:themeColor="text1" w:themeTint="A6"/>
          <w:sz w:val="16"/>
          <w:szCs w:val="16"/>
        </w:rPr>
        <w:t xml:space="preserve">and some </w:t>
      </w:r>
      <w:r w:rsidRPr="007E7F79">
        <w:rPr>
          <w:b/>
          <w:i/>
          <w:color w:val="595959" w:themeColor="text1" w:themeTint="A6"/>
          <w:sz w:val="16"/>
          <w:szCs w:val="16"/>
        </w:rPr>
        <w:t>(N)</w:t>
      </w:r>
      <w:proofErr w:type="spellStart"/>
      <w:r>
        <w:rPr>
          <w:i/>
          <w:color w:val="595959" w:themeColor="text1" w:themeTint="A6"/>
          <w:sz w:val="16"/>
          <w:szCs w:val="16"/>
        </w:rPr>
        <w:t>oninstructiona</w:t>
      </w:r>
      <w:r w:rsidR="007E7F79">
        <w:rPr>
          <w:i/>
          <w:color w:val="595959" w:themeColor="text1" w:themeTint="A6"/>
          <w:sz w:val="16"/>
          <w:szCs w:val="16"/>
        </w:rPr>
        <w:t>l</w:t>
      </w:r>
      <w:proofErr w:type="spellEnd"/>
      <w:r>
        <w:rPr>
          <w:i/>
          <w:color w:val="595959" w:themeColor="text1" w:themeTint="A6"/>
          <w:sz w:val="16"/>
          <w:szCs w:val="16"/>
        </w:rPr>
        <w:t xml:space="preserve"> programs </w:t>
      </w:r>
      <w:r w:rsidRPr="005B3FC1">
        <w:rPr>
          <w:i/>
          <w:color w:val="595959" w:themeColor="text1" w:themeTint="A6"/>
          <w:sz w:val="16"/>
          <w:szCs w:val="16"/>
        </w:rPr>
        <w:t>to complete.</w:t>
      </w:r>
    </w:p>
    <w:p w14:paraId="1F69B60D" w14:textId="77777777" w:rsidR="00E12666" w:rsidRPr="00ED3F89" w:rsidRDefault="00E12666" w:rsidP="00E12666">
      <w:r w:rsidRPr="00ED3F89">
        <w:t>Each program or service should contribute to student</w:t>
      </w:r>
      <w:r>
        <w:t xml:space="preserve"> learning and development</w:t>
      </w:r>
      <w:r w:rsidRPr="00ED3F89">
        <w:t>, including both curricular and extra-curricular experiences</w:t>
      </w:r>
      <w:r>
        <w:t>, and to</w:t>
      </w:r>
      <w:r w:rsidRPr="00ED3F89">
        <w:t xml:space="preserve"> students’ progression and timely completion of educational goals, </w:t>
      </w:r>
      <w:r>
        <w:t>as well as</w:t>
      </w:r>
      <w:r w:rsidRPr="00ED3F89">
        <w:t xml:space="preserve"> help students prepare for their careers and meaningful contributions to society. Programs and services should work with the institution to identify relevant and desirable student learning and development outcomes, and implement strategies and tactics </w:t>
      </w:r>
      <w:r>
        <w:t xml:space="preserve">that lead </w:t>
      </w:r>
      <w:r w:rsidRPr="00ED3F89">
        <w:t xml:space="preserve">to student success </w:t>
      </w:r>
      <w:r>
        <w:t>in</w:t>
      </w:r>
      <w:r w:rsidRPr="00ED3F89">
        <w:t xml:space="preserve"> achiev</w:t>
      </w:r>
      <w:r>
        <w:t>ing</w:t>
      </w:r>
      <w:r w:rsidRPr="00ED3F89">
        <w:t xml:space="preserve"> these outcomes. </w:t>
      </w:r>
    </w:p>
    <w:p w14:paraId="3579D91B" w14:textId="6173341F" w:rsidR="00E12666" w:rsidRDefault="00E12666" w:rsidP="00E12666">
      <w:r>
        <w:t>While student learning is the explicit goal of instructional programs, all programs and services at the college contribute to student learning in some way. Section 3.1 and subsections 3.1.A and 3.1.C related to student learning outcomes and content review</w:t>
      </w:r>
      <w:r w:rsidRPr="00E12666">
        <w:t xml:space="preserve"> </w:t>
      </w:r>
      <w:r>
        <w:t xml:space="preserve">can apply to all (A) programs; however, subsection 3.1.B relates only to instructional programs (I). Section 3.2 applies to all instructional programs (I), and may apply to some noninstructional programs (N). All are marked as such below. </w:t>
      </w:r>
    </w:p>
    <w:p w14:paraId="6EA541B3" w14:textId="77777777" w:rsidR="001A196F" w:rsidRDefault="001A196F" w:rsidP="001A196F">
      <w:pPr>
        <w:pBdr>
          <w:top w:val="single" w:sz="4" w:space="1" w:color="auto"/>
          <w:left w:val="single" w:sz="4" w:space="4" w:color="auto"/>
          <w:bottom w:val="single" w:sz="4" w:space="1" w:color="auto"/>
          <w:right w:val="single" w:sz="4" w:space="4" w:color="auto"/>
        </w:pBdr>
      </w:pPr>
      <w:r w:rsidRPr="006C147B">
        <w:rPr>
          <w:rStyle w:val="IntenseEmphasis"/>
        </w:rPr>
        <w:t>NOTE</w:t>
      </w:r>
      <w:r>
        <w:t>: The STEPS report will ask all programs to provide a summary of the extent to which they feel they are meeting the standards below, and any thoughts or plans they have for the future, aligning learning outcomes, etc. The previous process for assessing student learning outcomes was curtailed abruptly due to COVID-19 and other external and unforeseeable reasons, and each program’s ability to meet these standards will be uneven and differently understood. We hope</w:t>
      </w:r>
      <w:r w:rsidRPr="00B6043C">
        <w:t xml:space="preserve"> </w:t>
      </w:r>
      <w:r>
        <w:t xml:space="preserve">in this initial year of STEPS reporting to build a greater understanding of how we as a college assess student learning, and to use that information to inform our work in the future. </w:t>
      </w:r>
    </w:p>
    <w:p w14:paraId="1E8AA61F" w14:textId="77777777" w:rsidR="00E12666" w:rsidRDefault="00E12666" w:rsidP="00E12666">
      <w:pPr>
        <w:pStyle w:val="Heading3"/>
      </w:pPr>
      <w:bookmarkStart w:id="12" w:name="_Toc144134173"/>
      <w:bookmarkStart w:id="13" w:name="_Toc145670941"/>
      <w:r>
        <w:t>3.1 Student Learning Outcomes (A)</w:t>
      </w:r>
      <w:bookmarkEnd w:id="12"/>
      <w:bookmarkEnd w:id="13"/>
    </w:p>
    <w:p w14:paraId="4813A769" w14:textId="77777777" w:rsidR="00E12666" w:rsidRPr="005B3FC1" w:rsidRDefault="00E12666" w:rsidP="00E12666">
      <w:pPr>
        <w:rPr>
          <w:i/>
          <w:color w:val="595959" w:themeColor="text1" w:themeTint="A6"/>
          <w:sz w:val="16"/>
          <w:szCs w:val="16"/>
        </w:rPr>
      </w:pPr>
      <w:r w:rsidRPr="005B3FC1">
        <w:rPr>
          <w:i/>
          <w:color w:val="595959" w:themeColor="text1" w:themeTint="A6"/>
          <w:sz w:val="16"/>
          <w:szCs w:val="16"/>
        </w:rPr>
        <w:t xml:space="preserve">All </w:t>
      </w:r>
      <w:r w:rsidRPr="007E7F79">
        <w:rPr>
          <w:b/>
          <w:i/>
          <w:color w:val="595959" w:themeColor="text1" w:themeTint="A6"/>
          <w:sz w:val="16"/>
          <w:szCs w:val="16"/>
        </w:rPr>
        <w:t>(</w:t>
      </w:r>
      <w:r>
        <w:rPr>
          <w:b/>
          <w:i/>
          <w:color w:val="595959" w:themeColor="text1" w:themeTint="A6"/>
          <w:sz w:val="16"/>
          <w:szCs w:val="16"/>
        </w:rPr>
        <w:t>I)</w:t>
      </w:r>
      <w:proofErr w:type="spellStart"/>
      <w:r w:rsidRPr="005B3FC1">
        <w:rPr>
          <w:i/>
          <w:color w:val="595959" w:themeColor="text1" w:themeTint="A6"/>
          <w:sz w:val="16"/>
          <w:szCs w:val="16"/>
        </w:rPr>
        <w:t>nstructional</w:t>
      </w:r>
      <w:proofErr w:type="spellEnd"/>
      <w:r w:rsidRPr="005B3FC1">
        <w:rPr>
          <w:i/>
          <w:color w:val="595959" w:themeColor="text1" w:themeTint="A6"/>
          <w:sz w:val="16"/>
          <w:szCs w:val="16"/>
        </w:rPr>
        <w:t xml:space="preserve"> programs </w:t>
      </w:r>
      <w:r>
        <w:rPr>
          <w:i/>
          <w:color w:val="595959" w:themeColor="text1" w:themeTint="A6"/>
          <w:sz w:val="16"/>
          <w:szCs w:val="16"/>
        </w:rPr>
        <w:t xml:space="preserve">and some </w:t>
      </w:r>
      <w:r w:rsidRPr="007E7F79">
        <w:rPr>
          <w:b/>
          <w:i/>
          <w:color w:val="595959" w:themeColor="text1" w:themeTint="A6"/>
          <w:sz w:val="16"/>
          <w:szCs w:val="16"/>
        </w:rPr>
        <w:t>(N)</w:t>
      </w:r>
      <w:proofErr w:type="spellStart"/>
      <w:r>
        <w:rPr>
          <w:i/>
          <w:color w:val="595959" w:themeColor="text1" w:themeTint="A6"/>
          <w:sz w:val="16"/>
          <w:szCs w:val="16"/>
        </w:rPr>
        <w:t>oninstructional</w:t>
      </w:r>
      <w:proofErr w:type="spellEnd"/>
      <w:r>
        <w:rPr>
          <w:i/>
          <w:color w:val="595959" w:themeColor="text1" w:themeTint="A6"/>
          <w:sz w:val="16"/>
          <w:szCs w:val="16"/>
        </w:rPr>
        <w:t xml:space="preserve"> programs </w:t>
      </w:r>
      <w:r w:rsidRPr="005B3FC1">
        <w:rPr>
          <w:i/>
          <w:color w:val="595959" w:themeColor="text1" w:themeTint="A6"/>
          <w:sz w:val="16"/>
          <w:szCs w:val="16"/>
        </w:rPr>
        <w:t>to complete.</w:t>
      </w:r>
    </w:p>
    <w:p w14:paraId="350A512B" w14:textId="41575C49" w:rsidR="00E12666" w:rsidRDefault="00E12666" w:rsidP="00E12666">
      <w:r>
        <w:t>Student learning o</w:t>
      </w:r>
      <w:r w:rsidRPr="003D2DDF">
        <w:t xml:space="preserve">utcomes should specify the knowledge, skills, and abilities students will develop </w:t>
      </w:r>
      <w:r>
        <w:t>through</w:t>
      </w:r>
      <w:r w:rsidRPr="003D2DDF">
        <w:t xml:space="preserve"> the</w:t>
      </w:r>
      <w:r>
        <w:t xml:space="preserve">ir studies, activities, and experiences in the </w:t>
      </w:r>
      <w:r w:rsidR="001A196F">
        <w:t>c</w:t>
      </w:r>
      <w:r>
        <w:t>ollege</w:t>
      </w:r>
      <w:r w:rsidRPr="003D2DDF">
        <w:t xml:space="preserve">. </w:t>
      </w:r>
      <w:r>
        <w:t xml:space="preserve">Outcomes must be clearly stated, publicly disseminated, and </w:t>
      </w:r>
      <w:r>
        <w:lastRenderedPageBreak/>
        <w:t xml:space="preserve">measured. Outcomes should be defined at various levels by each program or service according to its structure and mission. </w:t>
      </w:r>
    </w:p>
    <w:p w14:paraId="67D8B948" w14:textId="7C32C85C" w:rsidR="00E12666" w:rsidRDefault="00E12666" w:rsidP="00E12666">
      <w:r>
        <w:t xml:space="preserve">Every program or service area in the </w:t>
      </w:r>
      <w:r w:rsidR="001A196F">
        <w:t>c</w:t>
      </w:r>
      <w:r>
        <w:t xml:space="preserve">ollege contributes to students’ development of the </w:t>
      </w:r>
      <w:r w:rsidRPr="00722973">
        <w:rPr>
          <w:bCs/>
        </w:rPr>
        <w:t>Institutional Learning Outcomes (ILOs),</w:t>
      </w:r>
      <w:r>
        <w:t xml:space="preserve"> which are:</w:t>
      </w:r>
      <w:r w:rsidRPr="003D2DDF">
        <w:t xml:space="preserve"> </w:t>
      </w:r>
      <w:r w:rsidRPr="00722973">
        <w:rPr>
          <w:i/>
          <w:u w:val="single"/>
        </w:rPr>
        <w:t>Community Engagement</w:t>
      </w:r>
      <w:r>
        <w:t>,</w:t>
      </w:r>
      <w:r w:rsidRPr="003D2DDF">
        <w:t xml:space="preserve"> </w:t>
      </w:r>
      <w:r w:rsidRPr="00722973">
        <w:rPr>
          <w:i/>
          <w:u w:val="single"/>
        </w:rPr>
        <w:t>Information Literacy and Technology</w:t>
      </w:r>
      <w:r>
        <w:t>,</w:t>
      </w:r>
      <w:r w:rsidRPr="003D2DDF">
        <w:t xml:space="preserve"> </w:t>
      </w:r>
      <w:r w:rsidRPr="00722973">
        <w:rPr>
          <w:i/>
          <w:u w:val="single"/>
        </w:rPr>
        <w:t>Communication</w:t>
      </w:r>
      <w:r>
        <w:t>, and</w:t>
      </w:r>
      <w:r w:rsidRPr="003D2DDF">
        <w:t xml:space="preserve"> </w:t>
      </w:r>
      <w:r w:rsidRPr="00722973">
        <w:rPr>
          <w:i/>
          <w:u w:val="single"/>
        </w:rPr>
        <w:t>Critical Thinking</w:t>
      </w:r>
      <w:r>
        <w:t xml:space="preserve">. The outcomes at each subsequent level should align such that it is possible to identify how each program or service contributes to ILOs and to ensure sufficient </w:t>
      </w:r>
      <w:r>
        <w:rPr>
          <w:rStyle w:val="normaltextrun"/>
          <w:rFonts w:ascii="Calibri" w:hAnsi="Calibri" w:cs="Calibri"/>
        </w:rPr>
        <w:t xml:space="preserve">opportunity for students to develop and demonstrate </w:t>
      </w:r>
      <w:r w:rsidR="001A196F">
        <w:rPr>
          <w:rStyle w:val="normaltextrun"/>
          <w:rFonts w:ascii="Calibri" w:hAnsi="Calibri" w:cs="Calibri"/>
        </w:rPr>
        <w:t xml:space="preserve">their </w:t>
      </w:r>
      <w:r>
        <w:rPr>
          <w:rStyle w:val="normaltextrun"/>
          <w:rFonts w:ascii="Calibri" w:hAnsi="Calibri" w:cs="Calibri"/>
        </w:rPr>
        <w:t>achievement</w:t>
      </w:r>
      <w:r>
        <w:t>.</w:t>
      </w:r>
    </w:p>
    <w:p w14:paraId="0048F71F" w14:textId="77777777" w:rsidR="00E12666" w:rsidRPr="00D61289" w:rsidRDefault="00E12666" w:rsidP="00E12666">
      <w:r>
        <w:t>The questions below highlight c</w:t>
      </w:r>
      <w:r w:rsidRPr="00D61289">
        <w:t xml:space="preserve">onsiderations </w:t>
      </w:r>
      <w:r>
        <w:t>for</w:t>
      </w:r>
      <w:r w:rsidRPr="00D61289">
        <w:t xml:space="preserve"> reviewing and updating </w:t>
      </w:r>
      <w:r>
        <w:t>learning</w:t>
      </w:r>
      <w:r w:rsidRPr="00D61289">
        <w:t xml:space="preserve"> outcomes, </w:t>
      </w:r>
      <w:r>
        <w:t>program and course content, and activities and experiences throughout this section.</w:t>
      </w:r>
    </w:p>
    <w:p w14:paraId="0A3D0C53" w14:textId="77777777" w:rsidR="00E12666" w:rsidRPr="00D61289" w:rsidRDefault="00E12666" w:rsidP="00E12666">
      <w:pPr>
        <w:numPr>
          <w:ilvl w:val="0"/>
          <w:numId w:val="6"/>
        </w:numPr>
        <w:contextualSpacing/>
      </w:pPr>
      <w:r w:rsidRPr="00D61289">
        <w:t>Does the program</w:t>
      </w:r>
      <w:r>
        <w:t>/service</w:t>
      </w:r>
      <w:r w:rsidRPr="00D61289">
        <w:t xml:space="preserve"> contribute to students’ progression toward timely completion of educational goals?</w:t>
      </w:r>
    </w:p>
    <w:p w14:paraId="630E7823" w14:textId="77777777" w:rsidR="00E12666" w:rsidRDefault="00E12666" w:rsidP="00E12666">
      <w:pPr>
        <w:numPr>
          <w:ilvl w:val="0"/>
          <w:numId w:val="6"/>
        </w:numPr>
        <w:contextualSpacing/>
      </w:pPr>
      <w:r w:rsidRPr="00D61289">
        <w:t>Is the program</w:t>
      </w:r>
      <w:r>
        <w:t xml:space="preserve">/service </w:t>
      </w:r>
      <w:r w:rsidRPr="00D61289">
        <w:t>systematically reviewed for relevance and applicability?</w:t>
      </w:r>
    </w:p>
    <w:p w14:paraId="3D23B078" w14:textId="77777777" w:rsidR="00E12666" w:rsidRPr="00D61289" w:rsidRDefault="00E12666" w:rsidP="00E12666">
      <w:pPr>
        <w:numPr>
          <w:ilvl w:val="0"/>
          <w:numId w:val="6"/>
        </w:numPr>
        <w:contextualSpacing/>
      </w:pPr>
      <w:r w:rsidRPr="00D61289">
        <w:t>Are learning outcomes of the appropriate breadth, depth, and sequencing</w:t>
      </w:r>
      <w:r>
        <w:t>? (Review prerequisites in the case of instructional programs.)</w:t>
      </w:r>
    </w:p>
    <w:p w14:paraId="1D35CD61" w14:textId="77777777" w:rsidR="00E12666" w:rsidRPr="00D61289" w:rsidRDefault="00E12666" w:rsidP="00E12666">
      <w:pPr>
        <w:numPr>
          <w:ilvl w:val="0"/>
          <w:numId w:val="6"/>
        </w:numPr>
        <w:contextualSpacing/>
      </w:pPr>
      <w:r w:rsidRPr="00D61289">
        <w:t>Is the program content consistent with recognized fields of study?</w:t>
      </w:r>
      <w:r>
        <w:t xml:space="preserve"> (I)</w:t>
      </w:r>
    </w:p>
    <w:p w14:paraId="3414B74A" w14:textId="77777777" w:rsidR="00E12666" w:rsidRDefault="00E12666" w:rsidP="00E12666">
      <w:pPr>
        <w:numPr>
          <w:ilvl w:val="0"/>
          <w:numId w:val="6"/>
        </w:numPr>
        <w:contextualSpacing/>
      </w:pPr>
      <w:r w:rsidRPr="00D61289">
        <w:t>Is there appropriate rigor in student learning outcomes leading to college-level credentials in programs of study?</w:t>
      </w:r>
      <w:r>
        <w:t xml:space="preserve"> (I)</w:t>
      </w:r>
    </w:p>
    <w:p w14:paraId="19C85C70" w14:textId="77777777" w:rsidR="00E12666" w:rsidRDefault="00E12666" w:rsidP="00E12666">
      <w:pPr>
        <w:pStyle w:val="Heading4"/>
      </w:pPr>
      <w:r>
        <w:t>3.1.A PROGRAM Outcomes (A)</w:t>
      </w:r>
    </w:p>
    <w:p w14:paraId="368F0443" w14:textId="77777777" w:rsidR="00E12666" w:rsidRPr="005B3FC1" w:rsidRDefault="00E12666" w:rsidP="00E12666">
      <w:pPr>
        <w:rPr>
          <w:i/>
          <w:color w:val="595959" w:themeColor="text1" w:themeTint="A6"/>
          <w:sz w:val="16"/>
          <w:szCs w:val="16"/>
        </w:rPr>
      </w:pPr>
      <w:r w:rsidRPr="005B3FC1">
        <w:rPr>
          <w:i/>
          <w:color w:val="595959" w:themeColor="text1" w:themeTint="A6"/>
          <w:sz w:val="16"/>
          <w:szCs w:val="16"/>
        </w:rPr>
        <w:t xml:space="preserve">All </w:t>
      </w:r>
      <w:r w:rsidRPr="007E7F79">
        <w:rPr>
          <w:b/>
          <w:i/>
          <w:color w:val="595959" w:themeColor="text1" w:themeTint="A6"/>
          <w:sz w:val="16"/>
          <w:szCs w:val="16"/>
        </w:rPr>
        <w:t>(</w:t>
      </w:r>
      <w:r>
        <w:rPr>
          <w:b/>
          <w:i/>
          <w:color w:val="595959" w:themeColor="text1" w:themeTint="A6"/>
          <w:sz w:val="16"/>
          <w:szCs w:val="16"/>
        </w:rPr>
        <w:t>I)</w:t>
      </w:r>
      <w:proofErr w:type="spellStart"/>
      <w:r w:rsidRPr="005B3FC1">
        <w:rPr>
          <w:i/>
          <w:color w:val="595959" w:themeColor="text1" w:themeTint="A6"/>
          <w:sz w:val="16"/>
          <w:szCs w:val="16"/>
        </w:rPr>
        <w:t>nstructional</w:t>
      </w:r>
      <w:proofErr w:type="spellEnd"/>
      <w:r w:rsidRPr="005B3FC1">
        <w:rPr>
          <w:i/>
          <w:color w:val="595959" w:themeColor="text1" w:themeTint="A6"/>
          <w:sz w:val="16"/>
          <w:szCs w:val="16"/>
        </w:rPr>
        <w:t xml:space="preserve"> programs </w:t>
      </w:r>
      <w:r>
        <w:rPr>
          <w:i/>
          <w:color w:val="595959" w:themeColor="text1" w:themeTint="A6"/>
          <w:sz w:val="16"/>
          <w:szCs w:val="16"/>
        </w:rPr>
        <w:t xml:space="preserve">and some </w:t>
      </w:r>
      <w:r w:rsidRPr="007E7F79">
        <w:rPr>
          <w:b/>
          <w:i/>
          <w:color w:val="595959" w:themeColor="text1" w:themeTint="A6"/>
          <w:sz w:val="16"/>
          <w:szCs w:val="16"/>
        </w:rPr>
        <w:t>(N)</w:t>
      </w:r>
      <w:proofErr w:type="spellStart"/>
      <w:r>
        <w:rPr>
          <w:i/>
          <w:color w:val="595959" w:themeColor="text1" w:themeTint="A6"/>
          <w:sz w:val="16"/>
          <w:szCs w:val="16"/>
        </w:rPr>
        <w:t>oninstructional</w:t>
      </w:r>
      <w:proofErr w:type="spellEnd"/>
      <w:r>
        <w:rPr>
          <w:i/>
          <w:color w:val="595959" w:themeColor="text1" w:themeTint="A6"/>
          <w:sz w:val="16"/>
          <w:szCs w:val="16"/>
        </w:rPr>
        <w:t xml:space="preserve"> programs </w:t>
      </w:r>
      <w:r w:rsidRPr="005B3FC1">
        <w:rPr>
          <w:i/>
          <w:color w:val="595959" w:themeColor="text1" w:themeTint="A6"/>
          <w:sz w:val="16"/>
          <w:szCs w:val="16"/>
        </w:rPr>
        <w:t>to complete.</w:t>
      </w:r>
    </w:p>
    <w:p w14:paraId="27A3546F" w14:textId="1FDCA6FB" w:rsidR="00E12666" w:rsidRDefault="00E12666" w:rsidP="00E12666">
      <w:r w:rsidRPr="00722973">
        <w:rPr>
          <w:bCs/>
        </w:rPr>
        <w:t>Each program or service with direct student interaction should have student learning outcomes,</w:t>
      </w:r>
      <w:r w:rsidRPr="00722973">
        <w:t xml:space="preserve"> </w:t>
      </w:r>
      <w:r>
        <w:t xml:space="preserve">and these reflect the shared learning developed through the various credentials that an instructional program offers, or the various activities and services provided in the case of non-instructional programs. </w:t>
      </w:r>
      <w:r w:rsidR="00995C60">
        <w:t>Program o</w:t>
      </w:r>
      <w:r>
        <w:t>utcomes, including</w:t>
      </w:r>
      <w:r w:rsidRPr="003D2DDF">
        <w:t xml:space="preserve"> </w:t>
      </w:r>
      <w:r>
        <w:t xml:space="preserve">the date of last review and any changes made at that time, </w:t>
      </w:r>
      <w:r w:rsidR="00995C60">
        <w:t>should match those</w:t>
      </w:r>
      <w:r>
        <w:t xml:space="preserve"> included in </w:t>
      </w:r>
      <w:r w:rsidR="00995C60">
        <w:t xml:space="preserve">any applicable </w:t>
      </w:r>
      <w:r>
        <w:t>published materials (</w:t>
      </w:r>
      <w:r w:rsidRPr="002E621D">
        <w:t>see</w:t>
      </w:r>
      <w:r w:rsidRPr="002E621D">
        <w:rPr>
          <w:i/>
        </w:rPr>
        <w:t xml:space="preserve"> 2.1</w:t>
      </w:r>
      <w:r w:rsidR="002E621D" w:rsidRPr="002E621D">
        <w:rPr>
          <w:i/>
        </w:rPr>
        <w:t>: Published Materials</w:t>
      </w:r>
      <w:r>
        <w:t>).</w:t>
      </w:r>
    </w:p>
    <w:p w14:paraId="3FEAF4D9" w14:textId="77777777" w:rsidR="00E12666" w:rsidRDefault="00E12666" w:rsidP="00E12666">
      <w:pPr>
        <w:pStyle w:val="Heading4"/>
      </w:pPr>
      <w:r>
        <w:t>3.1.B Credential Outcomes (I)</w:t>
      </w:r>
    </w:p>
    <w:p w14:paraId="33C01075" w14:textId="77777777" w:rsidR="00E12666" w:rsidRPr="005B3FC1" w:rsidRDefault="00E12666" w:rsidP="00E12666">
      <w:pPr>
        <w:rPr>
          <w:i/>
          <w:color w:val="595959" w:themeColor="text1" w:themeTint="A6"/>
          <w:sz w:val="16"/>
          <w:szCs w:val="16"/>
        </w:rPr>
      </w:pPr>
      <w:r w:rsidRPr="005B3FC1">
        <w:rPr>
          <w:b/>
          <w:i/>
          <w:color w:val="595959" w:themeColor="text1" w:themeTint="A6"/>
          <w:sz w:val="16"/>
          <w:szCs w:val="16"/>
        </w:rPr>
        <w:t>(</w:t>
      </w:r>
      <w:r>
        <w:rPr>
          <w:b/>
          <w:i/>
          <w:color w:val="595959" w:themeColor="text1" w:themeTint="A6"/>
          <w:sz w:val="16"/>
          <w:szCs w:val="16"/>
        </w:rPr>
        <w:t>I</w:t>
      </w:r>
      <w:r w:rsidRPr="005B3FC1">
        <w:rPr>
          <w:b/>
          <w:i/>
          <w:color w:val="595959" w:themeColor="text1" w:themeTint="A6"/>
          <w:sz w:val="16"/>
          <w:szCs w:val="16"/>
        </w:rPr>
        <w:t>)</w:t>
      </w:r>
      <w:proofErr w:type="spellStart"/>
      <w:r>
        <w:rPr>
          <w:i/>
          <w:color w:val="595959" w:themeColor="text1" w:themeTint="A6"/>
          <w:sz w:val="16"/>
          <w:szCs w:val="16"/>
        </w:rPr>
        <w:t>nstructional</w:t>
      </w:r>
      <w:proofErr w:type="spellEnd"/>
      <w:r w:rsidRPr="005B3FC1">
        <w:rPr>
          <w:i/>
          <w:color w:val="595959" w:themeColor="text1" w:themeTint="A6"/>
          <w:sz w:val="16"/>
          <w:szCs w:val="16"/>
        </w:rPr>
        <w:t xml:space="preserve"> programs to complete.</w:t>
      </w:r>
    </w:p>
    <w:p w14:paraId="6A443A5C" w14:textId="03189389" w:rsidR="00E12666" w:rsidRDefault="00E12666" w:rsidP="00995C60">
      <w:r w:rsidRPr="00722973">
        <w:rPr>
          <w:bCs/>
        </w:rPr>
        <w:t>Each instructional program should have outcomes for every credential offered,</w:t>
      </w:r>
      <w:r>
        <w:t xml:space="preserve"> whether as a certificate or degree. Credentials typically (though not always) include more than a single course because the sequence or combination of courses integrates and synthesizes learning into a culminating set of outcomes. </w:t>
      </w:r>
      <w:r w:rsidR="00995C60">
        <w:t>Credential outcomes, including</w:t>
      </w:r>
      <w:r w:rsidR="00995C60" w:rsidRPr="003D2DDF">
        <w:t xml:space="preserve"> </w:t>
      </w:r>
      <w:r w:rsidR="00995C60">
        <w:t>the date of last review and any changes made at that time, should match those included in any applicable published materials (</w:t>
      </w:r>
      <w:r w:rsidR="00995C60" w:rsidRPr="002E621D">
        <w:t>see</w:t>
      </w:r>
      <w:r w:rsidR="00995C60" w:rsidRPr="002E621D">
        <w:rPr>
          <w:i/>
        </w:rPr>
        <w:t xml:space="preserve"> 2.1: Published Materials</w:t>
      </w:r>
      <w:r w:rsidR="00995C60">
        <w:t xml:space="preserve">) </w:t>
      </w:r>
      <w:r>
        <w:t>as approved by Curriculum Council.</w:t>
      </w:r>
    </w:p>
    <w:p w14:paraId="567FBDCD" w14:textId="0D97F075" w:rsidR="00E12666" w:rsidRDefault="00E12666" w:rsidP="00E12666">
      <w:pPr>
        <w:pStyle w:val="Heading3"/>
      </w:pPr>
      <w:bookmarkStart w:id="14" w:name="_Toc145670942"/>
      <w:r>
        <w:t xml:space="preserve">3.1.C </w:t>
      </w:r>
      <w:r w:rsidR="00E04109">
        <w:t>Course</w:t>
      </w:r>
      <w:r>
        <w:t>/</w:t>
      </w:r>
      <w:r w:rsidR="00E04109">
        <w:t>Activity Outcomes and Content Review</w:t>
      </w:r>
      <w:r>
        <w:t xml:space="preserve"> (A)</w:t>
      </w:r>
      <w:bookmarkEnd w:id="14"/>
    </w:p>
    <w:p w14:paraId="7DA14E44" w14:textId="77777777" w:rsidR="00E12666" w:rsidRPr="00231610" w:rsidRDefault="00E12666" w:rsidP="00E12666">
      <w:pPr>
        <w:rPr>
          <w:i/>
          <w:color w:val="595959" w:themeColor="text1" w:themeTint="A6"/>
          <w:sz w:val="16"/>
          <w:szCs w:val="16"/>
        </w:rPr>
      </w:pPr>
      <w:r w:rsidRPr="005B3FC1">
        <w:rPr>
          <w:i/>
          <w:color w:val="595959" w:themeColor="text1" w:themeTint="A6"/>
          <w:sz w:val="16"/>
          <w:szCs w:val="16"/>
        </w:rPr>
        <w:t xml:space="preserve">All </w:t>
      </w:r>
      <w:r w:rsidRPr="007E7F79">
        <w:rPr>
          <w:b/>
          <w:i/>
          <w:color w:val="595959" w:themeColor="text1" w:themeTint="A6"/>
          <w:sz w:val="16"/>
          <w:szCs w:val="16"/>
        </w:rPr>
        <w:t>(</w:t>
      </w:r>
      <w:r>
        <w:rPr>
          <w:b/>
          <w:i/>
          <w:color w:val="595959" w:themeColor="text1" w:themeTint="A6"/>
          <w:sz w:val="16"/>
          <w:szCs w:val="16"/>
        </w:rPr>
        <w:t>I)</w:t>
      </w:r>
      <w:proofErr w:type="spellStart"/>
      <w:r w:rsidRPr="005B3FC1">
        <w:rPr>
          <w:i/>
          <w:color w:val="595959" w:themeColor="text1" w:themeTint="A6"/>
          <w:sz w:val="16"/>
          <w:szCs w:val="16"/>
        </w:rPr>
        <w:t>nstructional</w:t>
      </w:r>
      <w:proofErr w:type="spellEnd"/>
      <w:r w:rsidRPr="005B3FC1">
        <w:rPr>
          <w:i/>
          <w:color w:val="595959" w:themeColor="text1" w:themeTint="A6"/>
          <w:sz w:val="16"/>
          <w:szCs w:val="16"/>
        </w:rPr>
        <w:t xml:space="preserve"> programs </w:t>
      </w:r>
      <w:r>
        <w:rPr>
          <w:i/>
          <w:color w:val="595959" w:themeColor="text1" w:themeTint="A6"/>
          <w:sz w:val="16"/>
          <w:szCs w:val="16"/>
        </w:rPr>
        <w:t xml:space="preserve">and some </w:t>
      </w:r>
      <w:r w:rsidRPr="007E7F79">
        <w:rPr>
          <w:b/>
          <w:i/>
          <w:color w:val="595959" w:themeColor="text1" w:themeTint="A6"/>
          <w:sz w:val="16"/>
          <w:szCs w:val="16"/>
        </w:rPr>
        <w:t>(N)</w:t>
      </w:r>
      <w:proofErr w:type="spellStart"/>
      <w:r>
        <w:rPr>
          <w:i/>
          <w:color w:val="595959" w:themeColor="text1" w:themeTint="A6"/>
          <w:sz w:val="16"/>
          <w:szCs w:val="16"/>
        </w:rPr>
        <w:t>oninstructional</w:t>
      </w:r>
      <w:proofErr w:type="spellEnd"/>
      <w:r>
        <w:rPr>
          <w:i/>
          <w:color w:val="595959" w:themeColor="text1" w:themeTint="A6"/>
          <w:sz w:val="16"/>
          <w:szCs w:val="16"/>
        </w:rPr>
        <w:t xml:space="preserve"> programs </w:t>
      </w:r>
      <w:r w:rsidRPr="005B3FC1">
        <w:rPr>
          <w:i/>
          <w:color w:val="595959" w:themeColor="text1" w:themeTint="A6"/>
          <w:sz w:val="16"/>
          <w:szCs w:val="16"/>
        </w:rPr>
        <w:t>to complete.</w:t>
      </w:r>
    </w:p>
    <w:p w14:paraId="53945240" w14:textId="52729B22" w:rsidR="00E12666" w:rsidRDefault="00E12666" w:rsidP="00E12666">
      <w:r w:rsidRPr="00722973">
        <w:t>All programs and services with direct student interaction should specify outcomes at the foundational level, that is for each course and each co-curricular or extracurricular activity offered.</w:t>
      </w:r>
      <w:r>
        <w:t xml:space="preserve"> </w:t>
      </w:r>
      <w:r w:rsidR="00995C60">
        <w:t>Students develop specific knowledge and skills t</w:t>
      </w:r>
      <w:r>
        <w:t>hrough these learning experiences</w:t>
      </w:r>
      <w:r w:rsidR="00995C60">
        <w:t>,</w:t>
      </w:r>
      <w:r>
        <w:t xml:space="preserve"> both in and beyond the classroom, whether the duration is a day, a week, a quarter, or even a longer period.</w:t>
      </w:r>
      <w:r w:rsidRPr="003D2DDF">
        <w:t xml:space="preserve"> </w:t>
      </w:r>
      <w:r>
        <w:t xml:space="preserve">Instructional programs should work </w:t>
      </w:r>
      <w:r w:rsidRPr="00D61289">
        <w:t>collaboratively with faculty</w:t>
      </w:r>
      <w:r>
        <w:t xml:space="preserve">, </w:t>
      </w:r>
      <w:r w:rsidRPr="00D61289">
        <w:t>staff</w:t>
      </w:r>
      <w:r>
        <w:t>, and advisory councils</w:t>
      </w:r>
      <w:r w:rsidRPr="00D61289">
        <w:t xml:space="preserve"> to review and update course</w:t>
      </w:r>
      <w:r>
        <w:t xml:space="preserve"> outcome</w:t>
      </w:r>
      <w:r w:rsidRPr="00D61289">
        <w:t xml:space="preserve">s </w:t>
      </w:r>
      <w:r>
        <w:t xml:space="preserve">to ensure relevance and alignment to industry, </w:t>
      </w:r>
      <w:r>
        <w:lastRenderedPageBreak/>
        <w:t xml:space="preserve">professional, or transfer requirements. Non-instructional programs and services should review whether current activities and experiences serve students’ development of the outcomes identified. </w:t>
      </w:r>
    </w:p>
    <w:p w14:paraId="7ADA343B" w14:textId="092B0CBD" w:rsidR="002B0B6E" w:rsidRDefault="002B0B6E" w:rsidP="00E12666">
      <w:pPr>
        <w:pStyle w:val="Heading2"/>
      </w:pPr>
      <w:bookmarkStart w:id="15" w:name="_Toc145670943"/>
      <w:r>
        <w:t>Standard 4: Interpreting Information (A)</w:t>
      </w:r>
      <w:bookmarkEnd w:id="15"/>
    </w:p>
    <w:p w14:paraId="002DE98A" w14:textId="77777777" w:rsidR="00127A39" w:rsidRPr="005B3FC1" w:rsidRDefault="00127A39" w:rsidP="00127A39">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1CC7FFA1" w14:textId="4DF4729C" w:rsidR="00127A39" w:rsidRPr="00127A39" w:rsidRDefault="00127A39" w:rsidP="00127A39">
      <w:r w:rsidRPr="00A3407C">
        <w:t>Each program must use information from a variety of sources to make decisions, understand how well it is fulfilling its mission, and inform improvement efforts.</w:t>
      </w:r>
      <w:r>
        <w:t xml:space="preserve"> </w:t>
      </w:r>
    </w:p>
    <w:p w14:paraId="2012AD2D" w14:textId="77777777" w:rsidR="002B0B6E" w:rsidRDefault="002B0B6E" w:rsidP="003C1176">
      <w:pPr>
        <w:pStyle w:val="Heading3"/>
      </w:pPr>
      <w:bookmarkStart w:id="16" w:name="_Toc145670944"/>
      <w:r>
        <w:t>4.1 Gathering and Interpreting Evidence (A)</w:t>
      </w:r>
      <w:bookmarkEnd w:id="16"/>
    </w:p>
    <w:p w14:paraId="7C650781" w14:textId="2FD47C61" w:rsidR="00127A39" w:rsidRDefault="00127A39" w:rsidP="00127A39">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05B46C16" w14:textId="2520FB4E" w:rsidR="008B626F" w:rsidRPr="005B3FC1" w:rsidRDefault="004270AA" w:rsidP="008B626F">
      <w:r>
        <w:t xml:space="preserve">Programs are asked to </w:t>
      </w:r>
      <w:r w:rsidR="00DA345F">
        <w:t>e</w:t>
      </w:r>
      <w:r w:rsidR="00DA345F" w:rsidRPr="00DA345F">
        <w:t xml:space="preserve">xplain how </w:t>
      </w:r>
      <w:r w:rsidR="00DA345F">
        <w:t>they regularly</w:t>
      </w:r>
      <w:r w:rsidR="00DA345F" w:rsidRPr="00DA345F">
        <w:t xml:space="preserve"> gather and interpret evidence related to student success and other programmatic objectives</w:t>
      </w:r>
      <w:r w:rsidR="00DA345F">
        <w:t xml:space="preserve">, </w:t>
      </w:r>
      <w:r>
        <w:t>identifying</w:t>
      </w:r>
      <w:r w:rsidR="00DA345F">
        <w:t xml:space="preserve"> their data sources. For example, the program may use a survey to assess how well they served students, or consult a custom report or PS Query. For example, Institutional Research &amp; Effectiveness may review how many research request tickets are opened per month, the average number of days taken to fulfill those requests, and the level of satisfaction requestors indicated in IRE’s follow-up, quality assurance and improvement survey. </w:t>
      </w:r>
    </w:p>
    <w:p w14:paraId="0995AC17" w14:textId="77777777" w:rsidR="008B626F" w:rsidRDefault="008B626F" w:rsidP="003C1176">
      <w:pPr>
        <w:pStyle w:val="Heading3"/>
      </w:pPr>
      <w:bookmarkStart w:id="17" w:name="_Toc145670945"/>
      <w:r>
        <w:t>4.2 Course Evidence (I)</w:t>
      </w:r>
      <w:bookmarkEnd w:id="17"/>
    </w:p>
    <w:p w14:paraId="630A7EF4" w14:textId="77777777" w:rsidR="008B626F" w:rsidRPr="005B3FC1" w:rsidRDefault="008B626F" w:rsidP="008B626F">
      <w:pPr>
        <w:rPr>
          <w:i/>
          <w:color w:val="595959" w:themeColor="text1" w:themeTint="A6"/>
          <w:sz w:val="16"/>
          <w:szCs w:val="16"/>
        </w:rPr>
      </w:pPr>
      <w:r w:rsidRPr="005B3FC1">
        <w:rPr>
          <w:b/>
          <w:i/>
          <w:color w:val="595959" w:themeColor="text1" w:themeTint="A6"/>
          <w:sz w:val="16"/>
          <w:szCs w:val="16"/>
        </w:rPr>
        <w:t>(</w:t>
      </w:r>
      <w:r>
        <w:rPr>
          <w:b/>
          <w:i/>
          <w:color w:val="595959" w:themeColor="text1" w:themeTint="A6"/>
          <w:sz w:val="16"/>
          <w:szCs w:val="16"/>
        </w:rPr>
        <w:t>I</w:t>
      </w:r>
      <w:r w:rsidRPr="005B3FC1">
        <w:rPr>
          <w:b/>
          <w:i/>
          <w:color w:val="595959" w:themeColor="text1" w:themeTint="A6"/>
          <w:sz w:val="16"/>
          <w:szCs w:val="16"/>
        </w:rPr>
        <w:t>)</w:t>
      </w:r>
      <w:proofErr w:type="spellStart"/>
      <w:r>
        <w:rPr>
          <w:i/>
          <w:color w:val="595959" w:themeColor="text1" w:themeTint="A6"/>
          <w:sz w:val="16"/>
          <w:szCs w:val="16"/>
        </w:rPr>
        <w:t>nstructional</w:t>
      </w:r>
      <w:proofErr w:type="spellEnd"/>
      <w:r w:rsidRPr="005B3FC1">
        <w:rPr>
          <w:i/>
          <w:color w:val="595959" w:themeColor="text1" w:themeTint="A6"/>
          <w:sz w:val="16"/>
          <w:szCs w:val="16"/>
        </w:rPr>
        <w:t xml:space="preserve"> programs to complete.</w:t>
      </w:r>
    </w:p>
    <w:p w14:paraId="0A32487F" w14:textId="190907E2" w:rsidR="008B626F" w:rsidRPr="003253A4" w:rsidRDefault="006E17AC" w:rsidP="008B626F">
      <w:r>
        <w:t>Instructional p</w:t>
      </w:r>
      <w:r w:rsidR="008B626F">
        <w:t>rograms should d</w:t>
      </w:r>
      <w:r w:rsidR="008B626F" w:rsidRPr="003253A4">
        <w:t xml:space="preserve">escribe </w:t>
      </w:r>
      <w:r w:rsidR="008B626F">
        <w:t>their</w:t>
      </w:r>
      <w:r w:rsidR="008B626F" w:rsidRPr="003253A4">
        <w:t xml:space="preserve"> process and results of analyzing student enrollment and student outcomes overall and for individual courses as makes sense. In doing so, </w:t>
      </w:r>
      <w:r w:rsidR="008B626F">
        <w:t xml:space="preserve">programs should </w:t>
      </w:r>
      <w:r w:rsidR="008B626F" w:rsidRPr="003253A4">
        <w:t xml:space="preserve">disaggregate those data in ways that are meaningful, provided data availability. Relevant demographics for disaggregation may include sex/gender, age, first-generation status, and race/ethnicity, among others. Course characteristics may include subject/discipline, location, mode of delivery (e.g., face-to-face, hybrid, fully online), and time of day, among others. </w:t>
      </w:r>
    </w:p>
    <w:p w14:paraId="4613DAFF" w14:textId="5FCB387B" w:rsidR="008B626F" w:rsidRDefault="008B626F" w:rsidP="008B626F">
      <w:r w:rsidRPr="003E4141">
        <w:t xml:space="preserve">WWCC </w:t>
      </w:r>
      <w:hyperlink r:id="rId15">
        <w:r w:rsidRPr="003E4141">
          <w:t>Institutional Research &amp; Effectiveness</w:t>
        </w:r>
      </w:hyperlink>
      <w:r w:rsidRPr="003E4141">
        <w:t xml:space="preserve"> (IRE) has</w:t>
      </w:r>
      <w:r>
        <w:t xml:space="preserve"> provided a </w:t>
      </w:r>
      <w:hyperlink r:id="rId16" w:history="1">
        <w:r w:rsidRPr="007B2168">
          <w:rPr>
            <w:rStyle w:val="Hyperlink"/>
            <w:sz w:val="24"/>
            <w:szCs w:val="24"/>
          </w:rPr>
          <w:t>da</w:t>
        </w:r>
        <w:r w:rsidRPr="007B2168">
          <w:rPr>
            <w:rStyle w:val="Hyperlink"/>
            <w:sz w:val="24"/>
            <w:szCs w:val="24"/>
          </w:rPr>
          <w:t>s</w:t>
        </w:r>
        <w:r w:rsidRPr="007B2168">
          <w:rPr>
            <w:rStyle w:val="Hyperlink"/>
            <w:sz w:val="24"/>
            <w:szCs w:val="24"/>
          </w:rPr>
          <w:t>hboard</w:t>
        </w:r>
      </w:hyperlink>
      <w:r>
        <w:t xml:space="preserve"> </w:t>
      </w:r>
      <w:r w:rsidRPr="2EC41729">
        <w:t xml:space="preserve">(available </w:t>
      </w:r>
      <w:r w:rsidRPr="2EC41729">
        <w:rPr>
          <w:rFonts w:ascii="Calibri" w:eastAsia="Calibri" w:hAnsi="Calibri" w:cs="Calibri"/>
        </w:rPr>
        <w:t xml:space="preserve">via the </w:t>
      </w:r>
      <w:hyperlink r:id="rId17" w:anchor="STEPS" w:history="1">
        <w:r w:rsidRPr="007B2168">
          <w:rPr>
            <w:rStyle w:val="Hyperlink"/>
            <w:rFonts w:ascii="Calibri" w:eastAsia="Calibri" w:hAnsi="Calibri" w:cs="Calibri"/>
            <w:sz w:val="24"/>
            <w:szCs w:val="24"/>
          </w:rPr>
          <w:t>STEPS webpage</w:t>
        </w:r>
      </w:hyperlink>
      <w:r w:rsidRPr="2EC41729">
        <w:rPr>
          <w:rStyle w:val="Hyperlink"/>
          <w:rFonts w:ascii="Calibri" w:eastAsia="Calibri" w:hAnsi="Calibri" w:cs="Calibri"/>
          <w:sz w:val="24"/>
          <w:szCs w:val="24"/>
        </w:rPr>
        <w:t>)</w:t>
      </w:r>
      <w:r>
        <w:t xml:space="preserve"> for instructional programs to use in analyzing these factors; however, programs are not constrained to use only that source. </w:t>
      </w:r>
      <w:r w:rsidR="003F7240">
        <w:t>T</w:t>
      </w:r>
      <w:r w:rsidR="003F7240" w:rsidRPr="003F7240">
        <w:t>he </w:t>
      </w:r>
      <w:hyperlink r:id="rId18" w:tgtFrame="_blank" w:history="1">
        <w:r w:rsidR="003F7240" w:rsidRPr="003F7240">
          <w:rPr>
            <w:rStyle w:val="Hyperlink"/>
            <w:bCs/>
            <w:sz w:val="24"/>
            <w:szCs w:val="24"/>
          </w:rPr>
          <w:t>State Board for Community and Technical Colleges</w:t>
        </w:r>
      </w:hyperlink>
      <w:r w:rsidR="003F7240" w:rsidRPr="003F7240">
        <w:t xml:space="preserve"> publishes many </w:t>
      </w:r>
      <w:hyperlink r:id="rId19" w:history="1">
        <w:r w:rsidR="003F7240" w:rsidRPr="003F7240">
          <w:rPr>
            <w:rStyle w:val="Hyperlink"/>
            <w:sz w:val="24"/>
            <w:szCs w:val="24"/>
          </w:rPr>
          <w:t>reports</w:t>
        </w:r>
      </w:hyperlink>
      <w:r w:rsidR="003F7240" w:rsidRPr="003F7240">
        <w:t xml:space="preserve"> on WWCC and the CTC system</w:t>
      </w:r>
      <w:r w:rsidR="003F7240">
        <w:t xml:space="preserve">, including the </w:t>
      </w:r>
      <w:hyperlink r:id="rId20" w:history="1">
        <w:r w:rsidR="003F7240" w:rsidRPr="003F7240">
          <w:rPr>
            <w:rStyle w:val="Hyperlink"/>
            <w:sz w:val="24"/>
            <w:szCs w:val="24"/>
          </w:rPr>
          <w:t>First-Time Entering Student Outcomes</w:t>
        </w:r>
      </w:hyperlink>
      <w:r w:rsidR="003F7240">
        <w:t xml:space="preserve"> and the </w:t>
      </w:r>
      <w:hyperlink r:id="rId21" w:history="1">
        <w:r w:rsidR="003F7240" w:rsidRPr="003F7240">
          <w:rPr>
            <w:rStyle w:val="Hyperlink"/>
            <w:sz w:val="24"/>
            <w:szCs w:val="24"/>
          </w:rPr>
          <w:t>First-time Entering Baccalaureate Outcomes</w:t>
        </w:r>
      </w:hyperlink>
      <w:r w:rsidR="003F7240">
        <w:t xml:space="preserve"> dashboards (both accessible only from a college computer). </w:t>
      </w:r>
      <w:r>
        <w:t>Programs should note what source(s) they’ve used for analysis. If reporters need additional information, they can request it from IRE by c</w:t>
      </w:r>
      <w:r w:rsidRPr="00184517">
        <w:t>omplet</w:t>
      </w:r>
      <w:r>
        <w:t>ing</w:t>
      </w:r>
      <w:r w:rsidRPr="00184517">
        <w:t xml:space="preserve"> the</w:t>
      </w:r>
      <w:r>
        <w:t>ir</w:t>
      </w:r>
      <w:r w:rsidRPr="00184517">
        <w:t xml:space="preserve"> </w:t>
      </w:r>
      <w:hyperlink r:id="rId22">
        <w:r w:rsidRPr="00184517">
          <w:rPr>
            <w:rStyle w:val="Hyperlink"/>
            <w:sz w:val="24"/>
            <w:szCs w:val="24"/>
          </w:rPr>
          <w:t>Research Request Form</w:t>
        </w:r>
      </w:hyperlink>
      <w:r>
        <w:t xml:space="preserve">. </w:t>
      </w:r>
    </w:p>
    <w:p w14:paraId="71124834" w14:textId="0723F55B" w:rsidR="008B626F" w:rsidRDefault="008B626F" w:rsidP="008B626F">
      <w:r>
        <w:t>Programs will be asked to analyze</w:t>
      </w:r>
      <w:r w:rsidR="000642BD">
        <w:t xml:space="preserve"> available</w:t>
      </w:r>
      <w:r>
        <w:t xml:space="preserve"> information and comment on trends in course and program enrollment, student course </w:t>
      </w:r>
      <w:r w:rsidR="003F7240">
        <w:t xml:space="preserve">outcomes </w:t>
      </w:r>
      <w:r>
        <w:t>(e.g., course persistence, success, and DFW rates)</w:t>
      </w:r>
      <w:r w:rsidR="003F7240">
        <w:t xml:space="preserve">, and overall program completion within two and three years—the latter is required of workforce programs and optional for arts &amp; sciences, as workforce programs administer most of their students’ coursework and supports, whereas academic transfer students take courses </w:t>
      </w:r>
      <w:r w:rsidR="000642BD">
        <w:t>from</w:t>
      </w:r>
      <w:r w:rsidR="003F7240">
        <w:t xml:space="preserve"> multiple program areas and make use of a wide variety of student supports. Any one program, therefore, has less of a direct effect on students’ eventual success. Arts &amp; sciences programs should feel free to comment on any analysis they have made of their students’ success rates, but are not required to do so. </w:t>
      </w:r>
    </w:p>
    <w:p w14:paraId="6C3D2965" w14:textId="77777777" w:rsidR="00DA34B4" w:rsidRPr="00DA34B4" w:rsidRDefault="00DA34B4" w:rsidP="003C1176">
      <w:pPr>
        <w:pStyle w:val="Heading2"/>
      </w:pPr>
      <w:bookmarkStart w:id="18" w:name="_Toc145670946"/>
      <w:r w:rsidRPr="00DA34B4">
        <w:lastRenderedPageBreak/>
        <w:t>Standard 5: Human Resources (A)</w:t>
      </w:r>
      <w:bookmarkEnd w:id="18"/>
    </w:p>
    <w:p w14:paraId="3B148638" w14:textId="77777777" w:rsidR="00DA34B4" w:rsidRDefault="00DA34B4" w:rsidP="00DA34B4">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016A0700" w14:textId="0853DB25" w:rsidR="00DA34B4" w:rsidRPr="00DA34B4" w:rsidRDefault="00DA34B4" w:rsidP="00DA34B4">
      <w:r w:rsidRPr="00DA34B4">
        <w:t xml:space="preserve">Programs </w:t>
      </w:r>
      <w:r w:rsidR="000642BD">
        <w:t>must</w:t>
      </w:r>
      <w:r w:rsidRPr="00DA34B4">
        <w:t xml:space="preserve"> </w:t>
      </w:r>
      <w:r w:rsidR="002E621D">
        <w:t xml:space="preserve">have </w:t>
      </w:r>
      <w:r w:rsidRPr="00DA34B4">
        <w:t xml:space="preserve">staffing </w:t>
      </w:r>
      <w:r w:rsidR="002E621D">
        <w:t xml:space="preserve">levels </w:t>
      </w:r>
      <w:r w:rsidRPr="00DA34B4">
        <w:t>necessary to achieve its mission and goals and be staffed by individuals qualified to do so. Personnel include full-time and part-time faculty, staff, administrators, and paraprofessionals (e.g., student employees, interns, volunteers, etc.).</w:t>
      </w:r>
    </w:p>
    <w:p w14:paraId="0F2A67FB" w14:textId="77777777" w:rsidR="004F17F1" w:rsidRPr="004F17F1" w:rsidRDefault="004F17F1" w:rsidP="003C1176">
      <w:pPr>
        <w:pStyle w:val="Heading2"/>
      </w:pPr>
      <w:bookmarkStart w:id="19" w:name="_Toc145670947"/>
      <w:r w:rsidRPr="004F17F1">
        <w:t>Standard 6: Finances &amp; Other Resources (A)</w:t>
      </w:r>
      <w:bookmarkEnd w:id="19"/>
    </w:p>
    <w:p w14:paraId="7CA7D048" w14:textId="77777777" w:rsidR="004F17F1" w:rsidRDefault="004F17F1" w:rsidP="004F17F1">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68E3CF23" w14:textId="173407EE" w:rsidR="004F17F1" w:rsidRPr="004F17F1" w:rsidRDefault="004F17F1" w:rsidP="004F17F1">
      <w:r w:rsidRPr="004F17F1">
        <w:t xml:space="preserve">Programs </w:t>
      </w:r>
      <w:r w:rsidR="000642BD">
        <w:t>must</w:t>
      </w:r>
      <w:r w:rsidRPr="004F17F1">
        <w:t xml:space="preserve"> have the funding, informational technology, and infrastructural resources, knowledge, and support necessary to accomplish their mission and goals. </w:t>
      </w:r>
    </w:p>
    <w:p w14:paraId="068E7272" w14:textId="77777777" w:rsidR="004F17F1" w:rsidRPr="004F17F1" w:rsidRDefault="004F17F1" w:rsidP="003C1176">
      <w:pPr>
        <w:pStyle w:val="Heading3"/>
      </w:pPr>
      <w:bookmarkStart w:id="20" w:name="_Toc145670948"/>
      <w:r w:rsidRPr="004F17F1">
        <w:t>6.1 Budget (A)</w:t>
      </w:r>
      <w:bookmarkEnd w:id="20"/>
    </w:p>
    <w:p w14:paraId="4CEE5184" w14:textId="77777777" w:rsidR="004F17F1" w:rsidRDefault="004F17F1" w:rsidP="004F17F1">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21C93524" w14:textId="77777777" w:rsidR="004F17F1" w:rsidRPr="004F17F1" w:rsidRDefault="004F17F1" w:rsidP="004F17F1">
      <w:r w:rsidRPr="004F17F1">
        <w:t xml:space="preserve">The program should determine with administrative leadership what funding is necessary, using a budget as a planning tool. Programs should be able to identify what funds they have available, track spending, determine what resources to (re)allocate to meet its needs and support student success. </w:t>
      </w:r>
    </w:p>
    <w:p w14:paraId="6C9A39E7" w14:textId="77777777" w:rsidR="004F17F1" w:rsidRPr="004F17F1" w:rsidRDefault="004F17F1" w:rsidP="003C1176">
      <w:pPr>
        <w:pStyle w:val="Heading3"/>
      </w:pPr>
      <w:bookmarkStart w:id="21" w:name="_Toc145670949"/>
      <w:r w:rsidRPr="004F17F1">
        <w:t>6.2 Financial Management (A)</w:t>
      </w:r>
      <w:bookmarkEnd w:id="21"/>
    </w:p>
    <w:p w14:paraId="6DBA1C6D" w14:textId="77777777" w:rsidR="004F17F1" w:rsidRDefault="004F17F1" w:rsidP="004F17F1">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078A6700" w14:textId="23A98D8F" w:rsidR="002B0B6E" w:rsidRDefault="004F17F1" w:rsidP="004F17F1">
      <w:r w:rsidRPr="004F17F1">
        <w:t>The program should manage funds in accordance with established governmental laws and institutional policies, procedures, and guidelines. Programs should demonstrate responsible stewardship and use of fiscal resources. To do so, programs must be provided with the institutional and financial resources to assist with professional development of personnel.</w:t>
      </w:r>
    </w:p>
    <w:p w14:paraId="44E4675D" w14:textId="77777777" w:rsidR="004F17F1" w:rsidRPr="004F17F1" w:rsidRDefault="004F17F1" w:rsidP="003C1176">
      <w:pPr>
        <w:pStyle w:val="Heading3"/>
      </w:pPr>
      <w:bookmarkStart w:id="22" w:name="_Toc145670950"/>
      <w:r w:rsidRPr="004F17F1">
        <w:t>6.3 Technology (A)</w:t>
      </w:r>
      <w:bookmarkEnd w:id="22"/>
    </w:p>
    <w:p w14:paraId="17E17BE2" w14:textId="77777777" w:rsidR="004F17F1" w:rsidRDefault="004F17F1" w:rsidP="004F17F1">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095E3168" w14:textId="77777777" w:rsidR="004F17F1" w:rsidRPr="004F17F1" w:rsidRDefault="004F17F1" w:rsidP="004F17F1">
      <w:r w:rsidRPr="004F17F1">
        <w:t xml:space="preserve">The program should have current technology to support the achievement of its mission and goals, and ensure that personnel have access to training and support for its use. The program should incorporate accessibility features into technology-based programs and services, and must update websites that provide information to all constituents in accessible formats. </w:t>
      </w:r>
    </w:p>
    <w:p w14:paraId="6513A3F7" w14:textId="77777777" w:rsidR="004F17F1" w:rsidRPr="004F17F1" w:rsidRDefault="004F17F1" w:rsidP="003C1176">
      <w:pPr>
        <w:pStyle w:val="Heading3"/>
      </w:pPr>
      <w:bookmarkStart w:id="23" w:name="_Toc145670951"/>
      <w:r w:rsidRPr="004F17F1">
        <w:t>6.4 Facilities &amp; Infrastructure (A)</w:t>
      </w:r>
      <w:bookmarkEnd w:id="23"/>
    </w:p>
    <w:p w14:paraId="405A515D" w14:textId="77777777" w:rsidR="004F17F1" w:rsidRDefault="004F17F1" w:rsidP="004F17F1">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3D861D43" w14:textId="77777777" w:rsidR="004F17F1" w:rsidRPr="004F17F1" w:rsidRDefault="004F17F1" w:rsidP="004F17F1">
      <w:r w:rsidRPr="004F17F1">
        <w:t xml:space="preserve">The program’s facilities should be located in suitable spaces designed to support its mission and goals, and should allow for the engagement of various constituents, promote learning, and provide accessible safe spaces. Facilities should be designed to protect the security and privacy of records and ensure the confidentiality of sensitive information and conversations. Personnel should have equipped and well-maintained workspaces designed to support their work. </w:t>
      </w:r>
    </w:p>
    <w:p w14:paraId="79933DE0" w14:textId="77777777" w:rsidR="004F17F1" w:rsidRPr="004F17F1" w:rsidRDefault="004F17F1" w:rsidP="003C1176">
      <w:pPr>
        <w:pStyle w:val="Heading2"/>
      </w:pPr>
      <w:bookmarkStart w:id="24" w:name="_Toc145670952"/>
      <w:r w:rsidRPr="004F17F1">
        <w:lastRenderedPageBreak/>
        <w:t>Standard 7: Planning &amp; Continuous Improvement (A)</w:t>
      </w:r>
      <w:bookmarkEnd w:id="24"/>
    </w:p>
    <w:p w14:paraId="63F02277" w14:textId="77777777" w:rsidR="004F17F1" w:rsidRDefault="004F17F1" w:rsidP="004F17F1">
      <w:pPr>
        <w:rPr>
          <w:i/>
          <w:color w:val="595959" w:themeColor="text1" w:themeTint="A6"/>
          <w:sz w:val="16"/>
          <w:szCs w:val="16"/>
        </w:rPr>
      </w:pPr>
      <w:r w:rsidRPr="005B3FC1">
        <w:rPr>
          <w:b/>
          <w:i/>
          <w:color w:val="595959" w:themeColor="text1" w:themeTint="A6"/>
          <w:sz w:val="16"/>
          <w:szCs w:val="16"/>
        </w:rPr>
        <w:t>(A)</w:t>
      </w:r>
      <w:proofErr w:type="spellStart"/>
      <w:r w:rsidRPr="005B3FC1">
        <w:rPr>
          <w:i/>
          <w:color w:val="595959" w:themeColor="text1" w:themeTint="A6"/>
          <w:sz w:val="16"/>
          <w:szCs w:val="16"/>
        </w:rPr>
        <w:t>ll</w:t>
      </w:r>
      <w:proofErr w:type="spellEnd"/>
      <w:r w:rsidRPr="005B3FC1">
        <w:rPr>
          <w:i/>
          <w:color w:val="595959" w:themeColor="text1" w:themeTint="A6"/>
          <w:sz w:val="16"/>
          <w:szCs w:val="16"/>
        </w:rPr>
        <w:t xml:space="preserve"> programs to complete.</w:t>
      </w:r>
    </w:p>
    <w:p w14:paraId="20B9AF7D" w14:textId="7BF6A0F9" w:rsidR="004F17F1" w:rsidRPr="004F17F1" w:rsidRDefault="004F17F1" w:rsidP="004F17F1">
      <w:r w:rsidRPr="004F17F1">
        <w:t xml:space="preserve">Programs should be able to develop plans, goals, and outcomes based on sound information and assess their progress. Identify areas of strength/accomplishments and opportunities for improvement. Consider how the program is working towards improving outcomes for various student populations, as evident in your analysis of disaggregated student information in </w:t>
      </w:r>
      <w:r w:rsidRPr="004F17F1">
        <w:rPr>
          <w:i/>
        </w:rPr>
        <w:t>Standard 3: Student Learning, Development, and Success</w:t>
      </w:r>
      <w:r w:rsidR="00663D64">
        <w:rPr>
          <w:i/>
        </w:rPr>
        <w:t xml:space="preserve">, </w:t>
      </w:r>
      <w:r w:rsidR="00663D64" w:rsidRPr="00663D64">
        <w:t>if appropriate</w:t>
      </w:r>
      <w:r w:rsidRPr="00663D64">
        <w:t>.</w:t>
      </w:r>
      <w:r w:rsidRPr="004F17F1">
        <w:t xml:space="preserve"> Include a plan for improvement and any financial, material, and/or staffing resources required to implement the plan.</w:t>
      </w:r>
    </w:p>
    <w:p w14:paraId="020F6454" w14:textId="46F39A1B" w:rsidR="000642BD" w:rsidRDefault="00663D64" w:rsidP="00CF156D">
      <w:r>
        <w:t xml:space="preserve">This is </w:t>
      </w:r>
      <w:proofErr w:type="gramStart"/>
      <w:r>
        <w:t>an</w:t>
      </w:r>
      <w:proofErr w:type="gramEnd"/>
      <w:r>
        <w:t xml:space="preserve"> holistic plan given all the information provided in the STEPS report. </w:t>
      </w:r>
      <w:r w:rsidR="000642BD">
        <w:t xml:space="preserve">In making a plan, </w:t>
      </w:r>
      <w:r w:rsidR="00F75A3B">
        <w:t>p</w:t>
      </w:r>
      <w:r w:rsidR="000642BD">
        <w:t>rograms should consider:</w:t>
      </w:r>
    </w:p>
    <w:p w14:paraId="36C7703C" w14:textId="77777777" w:rsidR="000642BD" w:rsidRDefault="00663D64" w:rsidP="000642BD">
      <w:pPr>
        <w:pStyle w:val="ListParagraph"/>
        <w:numPr>
          <w:ilvl w:val="0"/>
          <w:numId w:val="8"/>
        </w:numPr>
      </w:pPr>
      <w:r>
        <w:t xml:space="preserve">What will your program do in the coming year? </w:t>
      </w:r>
    </w:p>
    <w:p w14:paraId="7E933D69" w14:textId="77777777" w:rsidR="000642BD" w:rsidRDefault="00663D64" w:rsidP="000642BD">
      <w:pPr>
        <w:pStyle w:val="ListParagraph"/>
        <w:numPr>
          <w:ilvl w:val="0"/>
          <w:numId w:val="8"/>
        </w:numPr>
      </w:pPr>
      <w:r>
        <w:t xml:space="preserve">How long will the plan take, and how will you measure success? </w:t>
      </w:r>
    </w:p>
    <w:p w14:paraId="5249EB51" w14:textId="77777777" w:rsidR="000642BD" w:rsidRDefault="00663D64" w:rsidP="000642BD">
      <w:pPr>
        <w:pStyle w:val="ListParagraph"/>
        <w:numPr>
          <w:ilvl w:val="0"/>
          <w:numId w:val="8"/>
        </w:numPr>
      </w:pPr>
      <w:r>
        <w:t xml:space="preserve">What additional resources will you need to make your efforts successful? </w:t>
      </w:r>
    </w:p>
    <w:p w14:paraId="40F0F695" w14:textId="77777777" w:rsidR="00F75A3B" w:rsidRDefault="000642BD" w:rsidP="00F75A3B">
      <w:pPr>
        <w:pStyle w:val="ListParagraph"/>
        <w:numPr>
          <w:ilvl w:val="0"/>
          <w:numId w:val="8"/>
        </w:numPr>
      </w:pPr>
      <w:r>
        <w:t>H</w:t>
      </w:r>
      <w:r w:rsidR="00663D64" w:rsidRPr="00663D64">
        <w:t xml:space="preserve">ow </w:t>
      </w:r>
      <w:r w:rsidR="00F75A3B">
        <w:t>will you</w:t>
      </w:r>
      <w:r w:rsidR="00663D64" w:rsidRPr="00663D64">
        <w:t xml:space="preserve"> ensure access to resources and services in a way that is responsive to the physical, cultural, and socioeconomic needs of all constituents</w:t>
      </w:r>
      <w:r w:rsidR="00F75A3B">
        <w:t>?</w:t>
      </w:r>
      <w:r w:rsidR="00663D64">
        <w:t xml:space="preserve"> </w:t>
      </w:r>
    </w:p>
    <w:p w14:paraId="1C9BD916" w14:textId="77777777" w:rsidR="00F75A3B" w:rsidRDefault="00F75A3B" w:rsidP="00F75A3B">
      <w:pPr>
        <w:pStyle w:val="ListParagraph"/>
        <w:numPr>
          <w:ilvl w:val="0"/>
          <w:numId w:val="8"/>
        </w:numPr>
      </w:pPr>
      <w:r>
        <w:t>I</w:t>
      </w:r>
      <w:r w:rsidR="00663D64">
        <w:t xml:space="preserve">f applicable, describe </w:t>
      </w:r>
      <w:r w:rsidR="00663D64" w:rsidRPr="00663D64">
        <w:t>how the program considers and responds to the needs of all students when developing methods to deliver instruction, services, and resources, including the needs of online students</w:t>
      </w:r>
      <w:r w:rsidR="00663D64">
        <w:t xml:space="preserve">. </w:t>
      </w:r>
    </w:p>
    <w:p w14:paraId="131214E8" w14:textId="77308CF0" w:rsidR="00663D64" w:rsidRPr="00663D64" w:rsidRDefault="00663D64" w:rsidP="00F75A3B">
      <w:pPr>
        <w:pStyle w:val="ListParagraph"/>
        <w:numPr>
          <w:ilvl w:val="0"/>
          <w:numId w:val="8"/>
        </w:numPr>
      </w:pPr>
      <w:r>
        <w:t xml:space="preserve">Describe </w:t>
      </w:r>
      <w:r w:rsidRPr="00663D64">
        <w:t>how the program addresses the characteristics and needs of diverse constituents when establishing and implementing culturally relevant and inclusive content, services, policies, procedures, and practices.</w:t>
      </w:r>
    </w:p>
    <w:p w14:paraId="70868C9B" w14:textId="476A6E53" w:rsidR="002B0B6E" w:rsidRPr="00CF156D" w:rsidRDefault="00663D64" w:rsidP="00CF156D">
      <w:r>
        <w:t>If this is not a program’s initial STEPS report, provide</w:t>
      </w:r>
      <w:r w:rsidR="00F75A3B">
        <w:t xml:space="preserve"> </w:t>
      </w:r>
      <w:r>
        <w:t>update</w:t>
      </w:r>
      <w:r w:rsidR="00F75A3B">
        <w:t>s</w:t>
      </w:r>
      <w:r>
        <w:t xml:space="preserve"> </w:t>
      </w:r>
      <w:r w:rsidR="00F75A3B">
        <w:t xml:space="preserve">and/or revisions </w:t>
      </w:r>
      <w:r>
        <w:t xml:space="preserve">on any previous plans. </w:t>
      </w:r>
    </w:p>
    <w:sectPr w:rsidR="002B0B6E" w:rsidRPr="00CF156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1889" w14:textId="77777777" w:rsidR="00ED6243" w:rsidRDefault="00ED6243" w:rsidP="00630420">
      <w:pPr>
        <w:spacing w:before="0" w:after="0" w:line="240" w:lineRule="auto"/>
      </w:pPr>
      <w:r>
        <w:separator/>
      </w:r>
    </w:p>
  </w:endnote>
  <w:endnote w:type="continuationSeparator" w:id="0">
    <w:p w14:paraId="5534F0D4" w14:textId="77777777" w:rsidR="00ED6243" w:rsidRDefault="00ED6243" w:rsidP="006304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DF1F" w14:textId="22140532" w:rsidR="00ED6243" w:rsidRDefault="00ED6243">
    <w:pPr>
      <w:pStyle w:val="Footer"/>
    </w:pPr>
    <w:r>
      <w:t>Walla Walla Community College</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D615" w14:textId="77777777" w:rsidR="00ED6243" w:rsidRDefault="00ED6243" w:rsidP="00630420">
      <w:pPr>
        <w:spacing w:before="0" w:after="0" w:line="240" w:lineRule="auto"/>
      </w:pPr>
      <w:r>
        <w:separator/>
      </w:r>
    </w:p>
  </w:footnote>
  <w:footnote w:type="continuationSeparator" w:id="0">
    <w:p w14:paraId="1849C66E" w14:textId="77777777" w:rsidR="00ED6243" w:rsidRDefault="00ED6243" w:rsidP="006304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5BB4" w14:textId="46A6F61C" w:rsidR="00ED6243" w:rsidRDefault="00ED6243">
    <w:pPr>
      <w:pStyle w:val="Header"/>
    </w:pPr>
    <w:r>
      <w:t>STEPS Guidebook</w:t>
    </w:r>
    <w:r>
      <w:tab/>
    </w:r>
    <w:r>
      <w:tab/>
      <w:t xml:space="preserve">Updated </w:t>
    </w:r>
    <w:r w:rsidR="00BA13E0">
      <w:t>10/3</w:t>
    </w:r>
    <w: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4D7A"/>
    <w:multiLevelType w:val="hybridMultilevel"/>
    <w:tmpl w:val="ED74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16BAA"/>
    <w:multiLevelType w:val="hybridMultilevel"/>
    <w:tmpl w:val="652CE2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450BC"/>
    <w:multiLevelType w:val="hybridMultilevel"/>
    <w:tmpl w:val="FC5AA9C0"/>
    <w:lvl w:ilvl="0" w:tplc="AFE43D84">
      <w:start w:val="1"/>
      <w:numFmt w:val="bullet"/>
      <w:lvlText w:val=""/>
      <w:lvlJc w:val="left"/>
      <w:pPr>
        <w:ind w:left="720" w:hanging="360"/>
      </w:pPr>
      <w:rPr>
        <w:rFonts w:ascii="Symbol" w:hAnsi="Symbol" w:hint="default"/>
      </w:rPr>
    </w:lvl>
    <w:lvl w:ilvl="1" w:tplc="523C2D34">
      <w:start w:val="1"/>
      <w:numFmt w:val="bullet"/>
      <w:lvlText w:val="o"/>
      <w:lvlJc w:val="left"/>
      <w:pPr>
        <w:ind w:left="1440" w:hanging="360"/>
      </w:pPr>
      <w:rPr>
        <w:rFonts w:ascii="Courier New" w:hAnsi="Courier New" w:hint="default"/>
      </w:rPr>
    </w:lvl>
    <w:lvl w:ilvl="2" w:tplc="6B10D722">
      <w:start w:val="1"/>
      <w:numFmt w:val="bullet"/>
      <w:lvlText w:val=""/>
      <w:lvlJc w:val="left"/>
      <w:pPr>
        <w:ind w:left="2160" w:hanging="360"/>
      </w:pPr>
      <w:rPr>
        <w:rFonts w:ascii="Wingdings" w:hAnsi="Wingdings" w:hint="default"/>
      </w:rPr>
    </w:lvl>
    <w:lvl w:ilvl="3" w:tplc="C876FC58">
      <w:start w:val="1"/>
      <w:numFmt w:val="bullet"/>
      <w:lvlText w:val=""/>
      <w:lvlJc w:val="left"/>
      <w:pPr>
        <w:ind w:left="2880" w:hanging="360"/>
      </w:pPr>
      <w:rPr>
        <w:rFonts w:ascii="Symbol" w:hAnsi="Symbol" w:hint="default"/>
      </w:rPr>
    </w:lvl>
    <w:lvl w:ilvl="4" w:tplc="40FC508A">
      <w:start w:val="1"/>
      <w:numFmt w:val="bullet"/>
      <w:lvlText w:val="o"/>
      <w:lvlJc w:val="left"/>
      <w:pPr>
        <w:ind w:left="3600" w:hanging="360"/>
      </w:pPr>
      <w:rPr>
        <w:rFonts w:ascii="Courier New" w:hAnsi="Courier New" w:hint="default"/>
      </w:rPr>
    </w:lvl>
    <w:lvl w:ilvl="5" w:tplc="297E0FF0">
      <w:start w:val="1"/>
      <w:numFmt w:val="bullet"/>
      <w:lvlText w:val=""/>
      <w:lvlJc w:val="left"/>
      <w:pPr>
        <w:ind w:left="4320" w:hanging="360"/>
      </w:pPr>
      <w:rPr>
        <w:rFonts w:ascii="Wingdings" w:hAnsi="Wingdings" w:hint="default"/>
      </w:rPr>
    </w:lvl>
    <w:lvl w:ilvl="6" w:tplc="D5E6933C">
      <w:start w:val="1"/>
      <w:numFmt w:val="bullet"/>
      <w:lvlText w:val=""/>
      <w:lvlJc w:val="left"/>
      <w:pPr>
        <w:ind w:left="5040" w:hanging="360"/>
      </w:pPr>
      <w:rPr>
        <w:rFonts w:ascii="Symbol" w:hAnsi="Symbol" w:hint="default"/>
      </w:rPr>
    </w:lvl>
    <w:lvl w:ilvl="7" w:tplc="F8E8A0E6">
      <w:start w:val="1"/>
      <w:numFmt w:val="bullet"/>
      <w:lvlText w:val="o"/>
      <w:lvlJc w:val="left"/>
      <w:pPr>
        <w:ind w:left="5760" w:hanging="360"/>
      </w:pPr>
      <w:rPr>
        <w:rFonts w:ascii="Courier New" w:hAnsi="Courier New" w:hint="default"/>
      </w:rPr>
    </w:lvl>
    <w:lvl w:ilvl="8" w:tplc="4120EE12">
      <w:start w:val="1"/>
      <w:numFmt w:val="bullet"/>
      <w:lvlText w:val=""/>
      <w:lvlJc w:val="left"/>
      <w:pPr>
        <w:ind w:left="6480" w:hanging="360"/>
      </w:pPr>
      <w:rPr>
        <w:rFonts w:ascii="Wingdings" w:hAnsi="Wingdings" w:hint="default"/>
      </w:rPr>
    </w:lvl>
  </w:abstractNum>
  <w:abstractNum w:abstractNumId="3" w15:restartNumberingAfterBreak="0">
    <w:nsid w:val="5BCA20D6"/>
    <w:multiLevelType w:val="hybridMultilevel"/>
    <w:tmpl w:val="EB02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75EB4"/>
    <w:multiLevelType w:val="hybridMultilevel"/>
    <w:tmpl w:val="CFDE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92A39"/>
    <w:multiLevelType w:val="hybridMultilevel"/>
    <w:tmpl w:val="2782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D483C"/>
    <w:multiLevelType w:val="hybridMultilevel"/>
    <w:tmpl w:val="E5D4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8E349"/>
    <w:multiLevelType w:val="hybridMultilevel"/>
    <w:tmpl w:val="7B18A8E6"/>
    <w:lvl w:ilvl="0" w:tplc="178CD0D0">
      <w:start w:val="1"/>
      <w:numFmt w:val="bullet"/>
      <w:lvlText w:val=""/>
      <w:lvlJc w:val="left"/>
      <w:pPr>
        <w:ind w:left="720" w:hanging="360"/>
      </w:pPr>
      <w:rPr>
        <w:rFonts w:ascii="Symbol" w:hAnsi="Symbol" w:hint="default"/>
      </w:rPr>
    </w:lvl>
    <w:lvl w:ilvl="1" w:tplc="457C219E">
      <w:start w:val="1"/>
      <w:numFmt w:val="bullet"/>
      <w:lvlText w:val="o"/>
      <w:lvlJc w:val="left"/>
      <w:pPr>
        <w:ind w:left="1440" w:hanging="360"/>
      </w:pPr>
      <w:rPr>
        <w:rFonts w:ascii="Courier New" w:hAnsi="Courier New" w:hint="default"/>
      </w:rPr>
    </w:lvl>
    <w:lvl w:ilvl="2" w:tplc="FB1044E2">
      <w:start w:val="1"/>
      <w:numFmt w:val="bullet"/>
      <w:lvlText w:val=""/>
      <w:lvlJc w:val="left"/>
      <w:pPr>
        <w:ind w:left="2160" w:hanging="360"/>
      </w:pPr>
      <w:rPr>
        <w:rFonts w:ascii="Wingdings" w:hAnsi="Wingdings" w:hint="default"/>
      </w:rPr>
    </w:lvl>
    <w:lvl w:ilvl="3" w:tplc="0096FBD0">
      <w:start w:val="1"/>
      <w:numFmt w:val="bullet"/>
      <w:lvlText w:val=""/>
      <w:lvlJc w:val="left"/>
      <w:pPr>
        <w:ind w:left="2880" w:hanging="360"/>
      </w:pPr>
      <w:rPr>
        <w:rFonts w:ascii="Symbol" w:hAnsi="Symbol" w:hint="default"/>
      </w:rPr>
    </w:lvl>
    <w:lvl w:ilvl="4" w:tplc="FD044BA6">
      <w:start w:val="1"/>
      <w:numFmt w:val="bullet"/>
      <w:lvlText w:val="o"/>
      <w:lvlJc w:val="left"/>
      <w:pPr>
        <w:ind w:left="3600" w:hanging="360"/>
      </w:pPr>
      <w:rPr>
        <w:rFonts w:ascii="Courier New" w:hAnsi="Courier New" w:hint="default"/>
      </w:rPr>
    </w:lvl>
    <w:lvl w:ilvl="5" w:tplc="B7B2D970">
      <w:start w:val="1"/>
      <w:numFmt w:val="bullet"/>
      <w:lvlText w:val=""/>
      <w:lvlJc w:val="left"/>
      <w:pPr>
        <w:ind w:left="4320" w:hanging="360"/>
      </w:pPr>
      <w:rPr>
        <w:rFonts w:ascii="Wingdings" w:hAnsi="Wingdings" w:hint="default"/>
      </w:rPr>
    </w:lvl>
    <w:lvl w:ilvl="6" w:tplc="6074DD52">
      <w:start w:val="1"/>
      <w:numFmt w:val="bullet"/>
      <w:lvlText w:val=""/>
      <w:lvlJc w:val="left"/>
      <w:pPr>
        <w:ind w:left="5040" w:hanging="360"/>
      </w:pPr>
      <w:rPr>
        <w:rFonts w:ascii="Symbol" w:hAnsi="Symbol" w:hint="default"/>
      </w:rPr>
    </w:lvl>
    <w:lvl w:ilvl="7" w:tplc="2C226D32">
      <w:start w:val="1"/>
      <w:numFmt w:val="bullet"/>
      <w:lvlText w:val="o"/>
      <w:lvlJc w:val="left"/>
      <w:pPr>
        <w:ind w:left="5760" w:hanging="360"/>
      </w:pPr>
      <w:rPr>
        <w:rFonts w:ascii="Courier New" w:hAnsi="Courier New" w:hint="default"/>
      </w:rPr>
    </w:lvl>
    <w:lvl w:ilvl="8" w:tplc="A498C2F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8C"/>
    <w:rsid w:val="00012179"/>
    <w:rsid w:val="00031C96"/>
    <w:rsid w:val="00034F2F"/>
    <w:rsid w:val="0003731E"/>
    <w:rsid w:val="0004120B"/>
    <w:rsid w:val="00047B52"/>
    <w:rsid w:val="000642BD"/>
    <w:rsid w:val="00081639"/>
    <w:rsid w:val="000D6750"/>
    <w:rsid w:val="00117940"/>
    <w:rsid w:val="00127A39"/>
    <w:rsid w:val="00156533"/>
    <w:rsid w:val="001A196F"/>
    <w:rsid w:val="001B70AE"/>
    <w:rsid w:val="001C2AB8"/>
    <w:rsid w:val="001D671A"/>
    <w:rsid w:val="00290711"/>
    <w:rsid w:val="002A7A65"/>
    <w:rsid w:val="002B0B6E"/>
    <w:rsid w:val="002C1965"/>
    <w:rsid w:val="002E621D"/>
    <w:rsid w:val="00314985"/>
    <w:rsid w:val="003972B8"/>
    <w:rsid w:val="003C1176"/>
    <w:rsid w:val="003C157A"/>
    <w:rsid w:val="003E4141"/>
    <w:rsid w:val="003F7240"/>
    <w:rsid w:val="00414E1A"/>
    <w:rsid w:val="004270AA"/>
    <w:rsid w:val="00437542"/>
    <w:rsid w:val="00466D57"/>
    <w:rsid w:val="004D3232"/>
    <w:rsid w:val="004F17F1"/>
    <w:rsid w:val="005005AD"/>
    <w:rsid w:val="00575864"/>
    <w:rsid w:val="00591AFE"/>
    <w:rsid w:val="005A06CE"/>
    <w:rsid w:val="005B3FC1"/>
    <w:rsid w:val="005D2FCA"/>
    <w:rsid w:val="005E7DDC"/>
    <w:rsid w:val="00630420"/>
    <w:rsid w:val="006503F0"/>
    <w:rsid w:val="00663D64"/>
    <w:rsid w:val="006840EF"/>
    <w:rsid w:val="0069073A"/>
    <w:rsid w:val="006A0818"/>
    <w:rsid w:val="006C147B"/>
    <w:rsid w:val="006D331D"/>
    <w:rsid w:val="006E17AC"/>
    <w:rsid w:val="0072728F"/>
    <w:rsid w:val="00775BD9"/>
    <w:rsid w:val="007922B0"/>
    <w:rsid w:val="00793E7A"/>
    <w:rsid w:val="007A7752"/>
    <w:rsid w:val="007B2168"/>
    <w:rsid w:val="007B3F2F"/>
    <w:rsid w:val="007B5698"/>
    <w:rsid w:val="007C15BE"/>
    <w:rsid w:val="007C277C"/>
    <w:rsid w:val="007D40E2"/>
    <w:rsid w:val="007E7B32"/>
    <w:rsid w:val="007E7F79"/>
    <w:rsid w:val="00834180"/>
    <w:rsid w:val="00856B6B"/>
    <w:rsid w:val="008B294B"/>
    <w:rsid w:val="008B626F"/>
    <w:rsid w:val="0092102C"/>
    <w:rsid w:val="0097169C"/>
    <w:rsid w:val="00995C60"/>
    <w:rsid w:val="009E35E1"/>
    <w:rsid w:val="00A05205"/>
    <w:rsid w:val="00A2311A"/>
    <w:rsid w:val="00A47037"/>
    <w:rsid w:val="00A72FAE"/>
    <w:rsid w:val="00A82B45"/>
    <w:rsid w:val="00A838C7"/>
    <w:rsid w:val="00AC7360"/>
    <w:rsid w:val="00AE5634"/>
    <w:rsid w:val="00B31B8C"/>
    <w:rsid w:val="00B551CB"/>
    <w:rsid w:val="00B6043C"/>
    <w:rsid w:val="00B66E71"/>
    <w:rsid w:val="00B866FC"/>
    <w:rsid w:val="00BA13E0"/>
    <w:rsid w:val="00BB1654"/>
    <w:rsid w:val="00BB1C80"/>
    <w:rsid w:val="00BB6AE4"/>
    <w:rsid w:val="00BC12C7"/>
    <w:rsid w:val="00BC4FF9"/>
    <w:rsid w:val="00C0193B"/>
    <w:rsid w:val="00C2698C"/>
    <w:rsid w:val="00C26FE9"/>
    <w:rsid w:val="00C71215"/>
    <w:rsid w:val="00CD337C"/>
    <w:rsid w:val="00CF156D"/>
    <w:rsid w:val="00D61289"/>
    <w:rsid w:val="00DA345F"/>
    <w:rsid w:val="00DA34B4"/>
    <w:rsid w:val="00E04109"/>
    <w:rsid w:val="00E12666"/>
    <w:rsid w:val="00E12C80"/>
    <w:rsid w:val="00E17B64"/>
    <w:rsid w:val="00E21E8A"/>
    <w:rsid w:val="00E5007B"/>
    <w:rsid w:val="00E568B2"/>
    <w:rsid w:val="00E57BA3"/>
    <w:rsid w:val="00E7528C"/>
    <w:rsid w:val="00E854BA"/>
    <w:rsid w:val="00EB236A"/>
    <w:rsid w:val="00EC27F5"/>
    <w:rsid w:val="00ED3F89"/>
    <w:rsid w:val="00ED6243"/>
    <w:rsid w:val="00ED7CD6"/>
    <w:rsid w:val="00EE38CD"/>
    <w:rsid w:val="00EF1BC6"/>
    <w:rsid w:val="00EF3360"/>
    <w:rsid w:val="00EF4A54"/>
    <w:rsid w:val="00F06269"/>
    <w:rsid w:val="00F50246"/>
    <w:rsid w:val="00F75A3B"/>
    <w:rsid w:val="00F8466F"/>
    <w:rsid w:val="00F87709"/>
    <w:rsid w:val="00FE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DA880D"/>
  <w15:chartTrackingRefBased/>
  <w15:docId w15:val="{4E7B0821-78B5-42F8-A2CB-4B758EA5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60"/>
  </w:style>
  <w:style w:type="paragraph" w:styleId="Heading1">
    <w:name w:val="heading 1"/>
    <w:basedOn w:val="Normal"/>
    <w:next w:val="Normal"/>
    <w:link w:val="Heading1Char"/>
    <w:uiPriority w:val="9"/>
    <w:qFormat/>
    <w:rsid w:val="0092102C"/>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spacing w:val="15"/>
      <w:sz w:val="22"/>
      <w:szCs w:val="22"/>
    </w:rPr>
  </w:style>
  <w:style w:type="paragraph" w:styleId="Heading2">
    <w:name w:val="heading 2"/>
    <w:basedOn w:val="Normal"/>
    <w:next w:val="Normal"/>
    <w:link w:val="Heading2Char"/>
    <w:uiPriority w:val="9"/>
    <w:unhideWhenUsed/>
    <w:qFormat/>
    <w:rsid w:val="00E12C80"/>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12C80"/>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unhideWhenUsed/>
    <w:qFormat/>
    <w:rsid w:val="00E12C80"/>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unhideWhenUsed/>
    <w:qFormat/>
    <w:rsid w:val="00E12C80"/>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E12C80"/>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E12C80"/>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E12C8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12C80"/>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420"/>
  </w:style>
  <w:style w:type="paragraph" w:styleId="Footer">
    <w:name w:val="footer"/>
    <w:basedOn w:val="Normal"/>
    <w:link w:val="FooterChar"/>
    <w:uiPriority w:val="99"/>
    <w:unhideWhenUsed/>
    <w:rsid w:val="0063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420"/>
  </w:style>
  <w:style w:type="paragraph" w:styleId="Title">
    <w:name w:val="Title"/>
    <w:basedOn w:val="Normal"/>
    <w:next w:val="Normal"/>
    <w:link w:val="TitleChar"/>
    <w:uiPriority w:val="10"/>
    <w:qFormat/>
    <w:rsid w:val="00E12C80"/>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E12C80"/>
    <w:rPr>
      <w:rFonts w:asciiTheme="majorHAnsi" w:eastAsiaTheme="majorEastAsia" w:hAnsiTheme="majorHAnsi" w:cstheme="majorBidi"/>
      <w:caps/>
      <w:color w:val="FFCA08" w:themeColor="accent1"/>
      <w:spacing w:val="10"/>
      <w:sz w:val="52"/>
      <w:szCs w:val="52"/>
    </w:rPr>
  </w:style>
  <w:style w:type="character" w:customStyle="1" w:styleId="Heading1Char">
    <w:name w:val="Heading 1 Char"/>
    <w:basedOn w:val="DefaultParagraphFont"/>
    <w:link w:val="Heading1"/>
    <w:uiPriority w:val="9"/>
    <w:rsid w:val="0092102C"/>
    <w:rPr>
      <w:caps/>
      <w:spacing w:val="15"/>
      <w:sz w:val="22"/>
      <w:szCs w:val="22"/>
      <w:shd w:val="clear" w:color="auto" w:fill="FFCA08" w:themeFill="accent1"/>
    </w:rPr>
  </w:style>
  <w:style w:type="character" w:styleId="Hyperlink">
    <w:name w:val="Hyperlink"/>
    <w:basedOn w:val="DefaultParagraphFont"/>
    <w:uiPriority w:val="99"/>
    <w:unhideWhenUsed/>
    <w:rsid w:val="003972B8"/>
    <w:rPr>
      <w:color w:val="2998E3" w:themeColor="hyperlink"/>
      <w:u w:val="single"/>
    </w:rPr>
  </w:style>
  <w:style w:type="paragraph" w:styleId="ListParagraph">
    <w:name w:val="List Paragraph"/>
    <w:basedOn w:val="Normal"/>
    <w:uiPriority w:val="34"/>
    <w:qFormat/>
    <w:rsid w:val="0097169C"/>
    <w:pPr>
      <w:ind w:left="720"/>
      <w:contextualSpacing/>
    </w:pPr>
  </w:style>
  <w:style w:type="table" w:styleId="TableGrid">
    <w:name w:val="Table Grid"/>
    <w:basedOn w:val="TableNormal"/>
    <w:uiPriority w:val="39"/>
    <w:rsid w:val="00E5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E5007B"/>
    <w:pPr>
      <w:spacing w:after="0" w:line="240" w:lineRule="auto"/>
    </w:pPr>
    <w:tblPr>
      <w:tblStyleRowBandSize w:val="1"/>
      <w:tblStyleColBandSize w:val="1"/>
      <w:tblBorders>
        <w:top w:val="single" w:sz="2" w:space="0" w:color="F0917B" w:themeColor="accent5" w:themeTint="99"/>
        <w:bottom w:val="single" w:sz="2" w:space="0" w:color="F0917B" w:themeColor="accent5" w:themeTint="99"/>
        <w:insideH w:val="single" w:sz="2" w:space="0" w:color="F0917B" w:themeColor="accent5" w:themeTint="99"/>
        <w:insideV w:val="single" w:sz="2" w:space="0" w:color="F0917B" w:themeColor="accent5" w:themeTint="99"/>
      </w:tblBorders>
    </w:tblPr>
    <w:tblStylePr w:type="firstRow">
      <w:rPr>
        <w:b/>
        <w:bCs/>
      </w:rPr>
      <w:tblPr/>
      <w:tcPr>
        <w:tcBorders>
          <w:top w:val="nil"/>
          <w:bottom w:val="single" w:sz="12" w:space="0" w:color="F0917B" w:themeColor="accent5" w:themeTint="99"/>
          <w:insideH w:val="nil"/>
          <w:insideV w:val="nil"/>
        </w:tcBorders>
        <w:shd w:val="clear" w:color="auto" w:fill="FFFFFF" w:themeFill="background1"/>
      </w:tcPr>
    </w:tblStylePr>
    <w:tblStylePr w:type="lastRow">
      <w:rPr>
        <w:b/>
        <w:bCs/>
      </w:rPr>
      <w:tblPr/>
      <w:tcPr>
        <w:tcBorders>
          <w:top w:val="double" w:sz="2" w:space="0" w:color="F0917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character" w:customStyle="1" w:styleId="Heading2Char">
    <w:name w:val="Heading 2 Char"/>
    <w:basedOn w:val="DefaultParagraphFont"/>
    <w:link w:val="Heading2"/>
    <w:uiPriority w:val="9"/>
    <w:rsid w:val="00E12C80"/>
    <w:rPr>
      <w:caps/>
      <w:spacing w:val="15"/>
      <w:shd w:val="clear" w:color="auto" w:fill="FFF4CD" w:themeFill="accent1" w:themeFillTint="33"/>
    </w:rPr>
  </w:style>
  <w:style w:type="character" w:customStyle="1" w:styleId="Heading3Char">
    <w:name w:val="Heading 3 Char"/>
    <w:basedOn w:val="DefaultParagraphFont"/>
    <w:link w:val="Heading3"/>
    <w:uiPriority w:val="9"/>
    <w:rsid w:val="00E12C80"/>
    <w:rPr>
      <w:caps/>
      <w:color w:val="826600" w:themeColor="accent1" w:themeShade="7F"/>
      <w:spacing w:val="15"/>
    </w:rPr>
  </w:style>
  <w:style w:type="character" w:customStyle="1" w:styleId="Heading4Char">
    <w:name w:val="Heading 4 Char"/>
    <w:basedOn w:val="DefaultParagraphFont"/>
    <w:link w:val="Heading4"/>
    <w:uiPriority w:val="9"/>
    <w:rsid w:val="00E12C80"/>
    <w:rPr>
      <w:caps/>
      <w:color w:val="C49A00" w:themeColor="accent1" w:themeShade="BF"/>
      <w:spacing w:val="10"/>
    </w:rPr>
  </w:style>
  <w:style w:type="character" w:customStyle="1" w:styleId="Heading5Char">
    <w:name w:val="Heading 5 Char"/>
    <w:basedOn w:val="DefaultParagraphFont"/>
    <w:link w:val="Heading5"/>
    <w:uiPriority w:val="9"/>
    <w:rsid w:val="00E12C80"/>
    <w:rPr>
      <w:caps/>
      <w:color w:val="C49A00" w:themeColor="accent1" w:themeShade="BF"/>
      <w:spacing w:val="10"/>
    </w:rPr>
  </w:style>
  <w:style w:type="character" w:customStyle="1" w:styleId="Heading6Char">
    <w:name w:val="Heading 6 Char"/>
    <w:basedOn w:val="DefaultParagraphFont"/>
    <w:link w:val="Heading6"/>
    <w:uiPriority w:val="9"/>
    <w:semiHidden/>
    <w:rsid w:val="00E12C80"/>
    <w:rPr>
      <w:caps/>
      <w:color w:val="C49A00" w:themeColor="accent1" w:themeShade="BF"/>
      <w:spacing w:val="10"/>
    </w:rPr>
  </w:style>
  <w:style w:type="character" w:customStyle="1" w:styleId="Heading7Char">
    <w:name w:val="Heading 7 Char"/>
    <w:basedOn w:val="DefaultParagraphFont"/>
    <w:link w:val="Heading7"/>
    <w:uiPriority w:val="9"/>
    <w:semiHidden/>
    <w:rsid w:val="00E12C80"/>
    <w:rPr>
      <w:caps/>
      <w:color w:val="C49A00" w:themeColor="accent1" w:themeShade="BF"/>
      <w:spacing w:val="10"/>
    </w:rPr>
  </w:style>
  <w:style w:type="character" w:customStyle="1" w:styleId="Heading8Char">
    <w:name w:val="Heading 8 Char"/>
    <w:basedOn w:val="DefaultParagraphFont"/>
    <w:link w:val="Heading8"/>
    <w:uiPriority w:val="9"/>
    <w:semiHidden/>
    <w:rsid w:val="00E12C80"/>
    <w:rPr>
      <w:caps/>
      <w:spacing w:val="10"/>
      <w:sz w:val="18"/>
      <w:szCs w:val="18"/>
    </w:rPr>
  </w:style>
  <w:style w:type="character" w:customStyle="1" w:styleId="Heading9Char">
    <w:name w:val="Heading 9 Char"/>
    <w:basedOn w:val="DefaultParagraphFont"/>
    <w:link w:val="Heading9"/>
    <w:uiPriority w:val="9"/>
    <w:semiHidden/>
    <w:rsid w:val="00E12C80"/>
    <w:rPr>
      <w:i/>
      <w:iCs/>
      <w:caps/>
      <w:spacing w:val="10"/>
      <w:sz w:val="18"/>
      <w:szCs w:val="18"/>
    </w:rPr>
  </w:style>
  <w:style w:type="paragraph" w:styleId="Caption">
    <w:name w:val="caption"/>
    <w:basedOn w:val="Normal"/>
    <w:next w:val="Normal"/>
    <w:uiPriority w:val="35"/>
    <w:semiHidden/>
    <w:unhideWhenUsed/>
    <w:qFormat/>
    <w:rsid w:val="00E12C80"/>
    <w:rPr>
      <w:b/>
      <w:bCs/>
      <w:color w:val="C49A00" w:themeColor="accent1" w:themeShade="BF"/>
      <w:sz w:val="16"/>
      <w:szCs w:val="16"/>
    </w:rPr>
  </w:style>
  <w:style w:type="paragraph" w:styleId="Subtitle">
    <w:name w:val="Subtitle"/>
    <w:basedOn w:val="Normal"/>
    <w:next w:val="Normal"/>
    <w:link w:val="SubtitleChar"/>
    <w:uiPriority w:val="11"/>
    <w:qFormat/>
    <w:rsid w:val="00E12C8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12C80"/>
    <w:rPr>
      <w:caps/>
      <w:color w:val="595959" w:themeColor="text1" w:themeTint="A6"/>
      <w:spacing w:val="10"/>
      <w:sz w:val="21"/>
      <w:szCs w:val="21"/>
    </w:rPr>
  </w:style>
  <w:style w:type="character" w:styleId="Strong">
    <w:name w:val="Strong"/>
    <w:uiPriority w:val="22"/>
    <w:qFormat/>
    <w:rsid w:val="00E12C80"/>
    <w:rPr>
      <w:b/>
      <w:bCs/>
    </w:rPr>
  </w:style>
  <w:style w:type="character" w:styleId="Emphasis">
    <w:name w:val="Emphasis"/>
    <w:uiPriority w:val="20"/>
    <w:qFormat/>
    <w:rsid w:val="00E12C80"/>
    <w:rPr>
      <w:caps/>
      <w:color w:val="826600" w:themeColor="accent1" w:themeShade="7F"/>
      <w:spacing w:val="5"/>
    </w:rPr>
  </w:style>
  <w:style w:type="paragraph" w:styleId="NoSpacing">
    <w:name w:val="No Spacing"/>
    <w:uiPriority w:val="1"/>
    <w:qFormat/>
    <w:rsid w:val="00E12C80"/>
    <w:pPr>
      <w:spacing w:after="0" w:line="240" w:lineRule="auto"/>
    </w:pPr>
  </w:style>
  <w:style w:type="paragraph" w:styleId="Quote">
    <w:name w:val="Quote"/>
    <w:basedOn w:val="Normal"/>
    <w:next w:val="Normal"/>
    <w:link w:val="QuoteChar"/>
    <w:uiPriority w:val="29"/>
    <w:qFormat/>
    <w:rsid w:val="00E12C80"/>
    <w:rPr>
      <w:i/>
      <w:iCs/>
      <w:sz w:val="24"/>
      <w:szCs w:val="24"/>
    </w:rPr>
  </w:style>
  <w:style w:type="character" w:customStyle="1" w:styleId="QuoteChar">
    <w:name w:val="Quote Char"/>
    <w:basedOn w:val="DefaultParagraphFont"/>
    <w:link w:val="Quote"/>
    <w:uiPriority w:val="29"/>
    <w:rsid w:val="00E12C80"/>
    <w:rPr>
      <w:i/>
      <w:iCs/>
      <w:sz w:val="24"/>
      <w:szCs w:val="24"/>
    </w:rPr>
  </w:style>
  <w:style w:type="paragraph" w:styleId="IntenseQuote">
    <w:name w:val="Intense Quote"/>
    <w:basedOn w:val="Normal"/>
    <w:next w:val="Normal"/>
    <w:link w:val="IntenseQuoteChar"/>
    <w:uiPriority w:val="30"/>
    <w:qFormat/>
    <w:rsid w:val="00E12C80"/>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E12C80"/>
    <w:rPr>
      <w:color w:val="FFCA08" w:themeColor="accent1"/>
      <w:sz w:val="24"/>
      <w:szCs w:val="24"/>
    </w:rPr>
  </w:style>
  <w:style w:type="character" w:styleId="SubtleEmphasis">
    <w:name w:val="Subtle Emphasis"/>
    <w:uiPriority w:val="19"/>
    <w:qFormat/>
    <w:rsid w:val="00E12C80"/>
    <w:rPr>
      <w:i/>
      <w:iCs/>
      <w:color w:val="826600" w:themeColor="accent1" w:themeShade="7F"/>
    </w:rPr>
  </w:style>
  <w:style w:type="character" w:styleId="IntenseEmphasis">
    <w:name w:val="Intense Emphasis"/>
    <w:uiPriority w:val="21"/>
    <w:qFormat/>
    <w:rsid w:val="00E12C80"/>
    <w:rPr>
      <w:b/>
      <w:bCs/>
      <w:caps/>
      <w:color w:val="826600" w:themeColor="accent1" w:themeShade="7F"/>
      <w:spacing w:val="10"/>
    </w:rPr>
  </w:style>
  <w:style w:type="character" w:styleId="SubtleReference">
    <w:name w:val="Subtle Reference"/>
    <w:uiPriority w:val="31"/>
    <w:qFormat/>
    <w:rsid w:val="00E12C80"/>
    <w:rPr>
      <w:b/>
      <w:bCs/>
      <w:color w:val="FFCA08" w:themeColor="accent1"/>
    </w:rPr>
  </w:style>
  <w:style w:type="character" w:styleId="IntenseReference">
    <w:name w:val="Intense Reference"/>
    <w:uiPriority w:val="32"/>
    <w:qFormat/>
    <w:rsid w:val="00E12C80"/>
    <w:rPr>
      <w:b/>
      <w:bCs/>
      <w:i/>
      <w:iCs/>
      <w:caps/>
      <w:color w:val="FFCA08" w:themeColor="accent1"/>
    </w:rPr>
  </w:style>
  <w:style w:type="character" w:styleId="BookTitle">
    <w:name w:val="Book Title"/>
    <w:uiPriority w:val="33"/>
    <w:qFormat/>
    <w:rsid w:val="00E12C80"/>
    <w:rPr>
      <w:b/>
      <w:bCs/>
      <w:i/>
      <w:iCs/>
      <w:spacing w:val="0"/>
    </w:rPr>
  </w:style>
  <w:style w:type="paragraph" w:styleId="TOCHeading">
    <w:name w:val="TOC Heading"/>
    <w:basedOn w:val="Heading1"/>
    <w:next w:val="Normal"/>
    <w:uiPriority w:val="39"/>
    <w:unhideWhenUsed/>
    <w:qFormat/>
    <w:rsid w:val="00E12C80"/>
    <w:pPr>
      <w:outlineLvl w:val="9"/>
    </w:pPr>
  </w:style>
  <w:style w:type="character" w:styleId="CommentReference">
    <w:name w:val="annotation reference"/>
    <w:basedOn w:val="DefaultParagraphFont"/>
    <w:uiPriority w:val="99"/>
    <w:semiHidden/>
    <w:unhideWhenUsed/>
    <w:rsid w:val="008B294B"/>
    <w:rPr>
      <w:sz w:val="16"/>
      <w:szCs w:val="16"/>
    </w:rPr>
  </w:style>
  <w:style w:type="paragraph" w:styleId="CommentText">
    <w:name w:val="annotation text"/>
    <w:basedOn w:val="Normal"/>
    <w:link w:val="CommentTextChar"/>
    <w:uiPriority w:val="99"/>
    <w:semiHidden/>
    <w:unhideWhenUsed/>
    <w:rsid w:val="008B294B"/>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8B294B"/>
    <w:rPr>
      <w:rFonts w:eastAsiaTheme="minorHAnsi"/>
    </w:rPr>
  </w:style>
  <w:style w:type="paragraph" w:styleId="BalloonText">
    <w:name w:val="Balloon Text"/>
    <w:basedOn w:val="Normal"/>
    <w:link w:val="BalloonTextChar"/>
    <w:uiPriority w:val="99"/>
    <w:semiHidden/>
    <w:unhideWhenUsed/>
    <w:rsid w:val="008B294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94B"/>
    <w:rPr>
      <w:rFonts w:ascii="Segoe UI" w:hAnsi="Segoe UI" w:cs="Segoe UI"/>
      <w:sz w:val="18"/>
      <w:szCs w:val="18"/>
    </w:rPr>
  </w:style>
  <w:style w:type="table" w:styleId="GridTable2-Accent1">
    <w:name w:val="Grid Table 2 Accent 1"/>
    <w:basedOn w:val="TableNormal"/>
    <w:uiPriority w:val="47"/>
    <w:rsid w:val="00C2698C"/>
    <w:pPr>
      <w:spacing w:after="0" w:line="240" w:lineRule="auto"/>
    </w:pPr>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CommentSubject">
    <w:name w:val="annotation subject"/>
    <w:basedOn w:val="CommentText"/>
    <w:next w:val="CommentText"/>
    <w:link w:val="CommentSubjectChar"/>
    <w:uiPriority w:val="99"/>
    <w:semiHidden/>
    <w:unhideWhenUsed/>
    <w:rsid w:val="004D3232"/>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4D3232"/>
    <w:rPr>
      <w:rFonts w:eastAsiaTheme="minorHAnsi"/>
      <w:b/>
      <w:bCs/>
    </w:rPr>
  </w:style>
  <w:style w:type="character" w:styleId="UnresolvedMention">
    <w:name w:val="Unresolved Mention"/>
    <w:basedOn w:val="DefaultParagraphFont"/>
    <w:uiPriority w:val="99"/>
    <w:semiHidden/>
    <w:unhideWhenUsed/>
    <w:rsid w:val="003F7240"/>
    <w:rPr>
      <w:color w:val="605E5C"/>
      <w:shd w:val="clear" w:color="auto" w:fill="E1DFDD"/>
    </w:rPr>
  </w:style>
  <w:style w:type="paragraph" w:styleId="TOC1">
    <w:name w:val="toc 1"/>
    <w:basedOn w:val="Normal"/>
    <w:next w:val="Normal"/>
    <w:autoRedefine/>
    <w:uiPriority w:val="39"/>
    <w:unhideWhenUsed/>
    <w:rsid w:val="002A7A65"/>
    <w:pPr>
      <w:spacing w:after="100"/>
    </w:pPr>
  </w:style>
  <w:style w:type="paragraph" w:styleId="TOC2">
    <w:name w:val="toc 2"/>
    <w:basedOn w:val="Normal"/>
    <w:next w:val="Normal"/>
    <w:autoRedefine/>
    <w:uiPriority w:val="39"/>
    <w:unhideWhenUsed/>
    <w:rsid w:val="002A7A65"/>
    <w:pPr>
      <w:spacing w:after="100"/>
      <w:ind w:left="200"/>
    </w:pPr>
  </w:style>
  <w:style w:type="paragraph" w:styleId="TOC3">
    <w:name w:val="toc 3"/>
    <w:basedOn w:val="Normal"/>
    <w:next w:val="Normal"/>
    <w:autoRedefine/>
    <w:uiPriority w:val="39"/>
    <w:unhideWhenUsed/>
    <w:rsid w:val="002A7A65"/>
    <w:pPr>
      <w:spacing w:after="100"/>
      <w:ind w:left="400"/>
    </w:pPr>
  </w:style>
  <w:style w:type="character" w:customStyle="1" w:styleId="normaltextrun">
    <w:name w:val="normaltextrun"/>
    <w:basedOn w:val="DefaultParagraphFont"/>
    <w:rsid w:val="00E12666"/>
  </w:style>
  <w:style w:type="character" w:styleId="FollowedHyperlink">
    <w:name w:val="FollowedHyperlink"/>
    <w:basedOn w:val="DefaultParagraphFont"/>
    <w:uiPriority w:val="99"/>
    <w:semiHidden/>
    <w:unhideWhenUsed/>
    <w:rsid w:val="00BA13E0"/>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447">
      <w:bodyDiv w:val="1"/>
      <w:marLeft w:val="0"/>
      <w:marRight w:val="0"/>
      <w:marTop w:val="0"/>
      <w:marBottom w:val="0"/>
      <w:divBdr>
        <w:top w:val="none" w:sz="0" w:space="0" w:color="auto"/>
        <w:left w:val="none" w:sz="0" w:space="0" w:color="auto"/>
        <w:bottom w:val="none" w:sz="0" w:space="0" w:color="auto"/>
        <w:right w:val="none" w:sz="0" w:space="0" w:color="auto"/>
      </w:divBdr>
    </w:div>
    <w:div w:id="2451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cc.edu/about/mission-vision-and-planning/" TargetMode="External"/><Relationship Id="rId13" Type="http://schemas.openxmlformats.org/officeDocument/2006/relationships/hyperlink" Target="https://www.cas.edu/generalstandards" TargetMode="External"/><Relationship Id="rId18" Type="http://schemas.openxmlformats.org/officeDocument/2006/relationships/hyperlink" Target="http://www.sbctc.edu/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bctc.edu/colleges-staff/collegeaccess/research-data/first-time-entering-baccalaureate-student-outcomes-dashboard" TargetMode="External"/><Relationship Id="rId7" Type="http://schemas.openxmlformats.org/officeDocument/2006/relationships/endnotes" Target="endnotes.xml"/><Relationship Id="rId12" Type="http://schemas.openxmlformats.org/officeDocument/2006/relationships/hyperlink" Target="https://forms.office.com/Pages/ResponsePage.aspx?id=iEXT555nQUCm4lgXTCWxfqTIXqwq-8JOrkRrW4G4o4NUQUhSU1JNMUwxUFFGQTY0NEVPMFlRT1hHTS4u" TargetMode="External"/><Relationship Id="rId17" Type="http://schemas.openxmlformats.org/officeDocument/2006/relationships/hyperlink" Target="https://www.wwcc.edu/employe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bleau.sbctc.edu/t/WWCC/views/Steps_Gamma2_1/AAFTEandHeadcounts?:iid=1&amp;:isGuestRedirectFromVizportal=y&amp;:embed=y" TargetMode="External"/><Relationship Id="rId20" Type="http://schemas.openxmlformats.org/officeDocument/2006/relationships/hyperlink" Target="https://www.sbctc.edu/colleges-staff/collegeaccess/research-data/first-time-entering-student-outcomes-dash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wcc.edu/employe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wcc.edu/about-wwcc/research-and-planning/" TargetMode="External"/><Relationship Id="rId23" Type="http://schemas.openxmlformats.org/officeDocument/2006/relationships/header" Target="header1.xml"/><Relationship Id="rId10" Type="http://schemas.openxmlformats.org/officeDocument/2006/relationships/hyperlink" Target="https://www.wwcc.edu/employees/" TargetMode="External"/><Relationship Id="rId19" Type="http://schemas.openxmlformats.org/officeDocument/2006/relationships/hyperlink" Target="https://www.sbctc.edu/colleges-staff/research/" TargetMode="External"/><Relationship Id="rId4" Type="http://schemas.openxmlformats.org/officeDocument/2006/relationships/settings" Target="settings.xml"/><Relationship Id="rId9" Type="http://schemas.openxmlformats.org/officeDocument/2006/relationships/hyperlink" Target="https://www.wwcc.edu/employees/" TargetMode="External"/><Relationship Id="rId14" Type="http://schemas.openxmlformats.org/officeDocument/2006/relationships/hyperlink" Target="https://www.wwcc.edu/wp-content/uploads/2022/09/Instruction-Overview-2022-23.pdf" TargetMode="External"/><Relationship Id="rId22" Type="http://schemas.openxmlformats.org/officeDocument/2006/relationships/hyperlink" Target="https://app.smartsheet.com/b/form/0924840bbfeb4c3baacd67226d5e4939"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35AC-2896-47E2-B703-C227513C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12</Pages>
  <Words>4612</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Yale Slepin</dc:creator>
  <cp:keywords/>
  <dc:description/>
  <cp:lastModifiedBy>Joshua Yale Slepin</cp:lastModifiedBy>
  <cp:revision>72</cp:revision>
  <dcterms:created xsi:type="dcterms:W3CDTF">2023-08-17T20:58:00Z</dcterms:created>
  <dcterms:modified xsi:type="dcterms:W3CDTF">2023-10-03T18:29:00Z</dcterms:modified>
</cp:coreProperties>
</file>