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476810814"/>
        <w:docPartObj>
          <w:docPartGallery w:val="Cover Pages"/>
          <w:docPartUnique/>
        </w:docPartObj>
      </w:sdtPr>
      <w:sdtEndPr>
        <w:rPr>
          <w:color w:val="000000" w:themeColor="text1"/>
        </w:rPr>
      </w:sdtEndPr>
      <w:sdtContent>
        <w:p w14:paraId="6C06AC62" w14:textId="6517B636" w:rsidR="00753F02" w:rsidRDefault="00753F02">
          <w:r>
            <w:rPr>
              <w:noProof/>
              <w:color w:val="000000" w:themeColor="text1"/>
            </w:rPr>
            <w:drawing>
              <wp:anchor distT="0" distB="0" distL="114300" distR="114300" simplePos="0" relativeHeight="251658244" behindDoc="0" locked="0" layoutInCell="1" allowOverlap="1" wp14:anchorId="78E2F5C1" wp14:editId="476911BA">
                <wp:simplePos x="0" y="0"/>
                <wp:positionH relativeFrom="column">
                  <wp:posOffset>-676406</wp:posOffset>
                </wp:positionH>
                <wp:positionV relativeFrom="paragraph">
                  <wp:posOffset>-776614</wp:posOffset>
                </wp:positionV>
                <wp:extent cx="1895115" cy="1899772"/>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WCC LOGO Gold SOLID w circl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5115" cy="1899772"/>
                        </a:xfrm>
                        <a:prstGeom prst="rect">
                          <a:avLst/>
                        </a:prstGeom>
                      </pic:spPr>
                    </pic:pic>
                  </a:graphicData>
                </a:graphic>
              </wp:anchor>
            </w:drawing>
          </w:r>
          <w:r>
            <w:rPr>
              <w:noProof/>
            </w:rPr>
            <mc:AlternateContent>
              <mc:Choice Requires="wpg">
                <w:drawing>
                  <wp:anchor distT="0" distB="0" distL="114300" distR="114300" simplePos="0" relativeHeight="251658241" behindDoc="1" locked="0" layoutInCell="1" allowOverlap="1" wp14:anchorId="20A16447" wp14:editId="058B76A5">
                    <wp:simplePos x="0" y="0"/>
                    <wp:positionH relativeFrom="margin">
                      <wp:posOffset>-351155</wp:posOffset>
                    </wp:positionH>
                    <wp:positionV relativeFrom="page">
                      <wp:posOffset>801370</wp:posOffset>
                    </wp:positionV>
                    <wp:extent cx="685292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2920" cy="7068185"/>
                              <a:chOff x="91420" y="268170"/>
                              <a:chExt cx="5557520" cy="5404485"/>
                            </a:xfrm>
                          </wpg:grpSpPr>
                          <wps:wsp>
                            <wps:cNvPr id="126" name="Freeform 10"/>
                            <wps:cNvSpPr>
                              <a:spLocks/>
                            </wps:cNvSpPr>
                            <wps:spPr bwMode="auto">
                              <a:xfrm>
                                <a:off x="91420" y="26817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4">
                                  <a:lumMod val="60000"/>
                                  <a:lumOff val="40000"/>
                                </a:schemeClr>
                              </a:solidFill>
                              <a:ln>
                                <a:noFill/>
                              </a:ln>
                            </wps:spPr>
                            <wps:style>
                              <a:lnRef idx="0">
                                <a:scrgbClr r="0" g="0" b="0"/>
                              </a:lnRef>
                              <a:fillRef idx="1003">
                                <a:schemeClr val="dk2"/>
                              </a:fillRef>
                              <a:effectRef idx="0">
                                <a:scrgbClr r="0" g="0" b="0"/>
                              </a:effectRef>
                              <a:fontRef idx="major"/>
                            </wps:style>
                            <wps:txbx>
                              <w:txbxContent>
                                <w:p w14:paraId="1B86613E" w14:textId="48FFE2FD" w:rsidR="00946424" w:rsidRPr="00753F02" w:rsidRDefault="00AC3392">
                                  <w:pPr>
                                    <w:rPr>
                                      <w:color w:val="FFFFFF" w:themeColor="background1"/>
                                      <w:sz w:val="56"/>
                                      <w:szCs w:val="72"/>
                                    </w:rPr>
                                  </w:pPr>
                                  <w:sdt>
                                    <w:sdtPr>
                                      <w:rPr>
                                        <w:color w:val="000000" w:themeColor="text1"/>
                                        <w:sz w:val="56"/>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46424">
                                        <w:rPr>
                                          <w:color w:val="000000" w:themeColor="text1"/>
                                          <w:sz w:val="56"/>
                                          <w:szCs w:val="72"/>
                                        </w:rPr>
                                        <w:t>Walla Walla Community College Strategic Enrollment Management Plan</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0A16447" id="Group 125" o:spid="_x0000_s1026" style="position:absolute;margin-left:-27.65pt;margin-top:63.1pt;width:539.6pt;height:556.55pt;z-index:-251658239;mso-width-percent:1154;mso-height-percent:670;mso-position-horizontal-relative:margin;mso-position-vertical-relative:page;mso-width-percent:1154;mso-height-percent:670;mso-width-relative:margin" coordorigin="914,2681" coordsize="55575,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VGDAYAADoVAAAOAAAAZHJzL2Uyb0RvYy54bWzsWFtv2zYUfh+w/yDocUBqSdHFMpoUvaUY&#10;0G3Fmv0AWqItrbKoUXLstNh/33cOJVlylNpLiz2tDy5JHX7nysMvfP5ivymsO6nrXJVXtvvMsS1Z&#10;JirNy/WV/cftzcXctupGlKkoVCmv7HtZ2y+uf/zh+a5aSE9lqkiltgBS1otddWVnTVMtZrM6yeRG&#10;1M9UJUt8XCm9EQ2mej1LtdgBfVPMPMcJZzul00qrRNY1Vt+Yj/Y1469WMml+W61q2VjFlQ3bGv7V&#10;/Luk39n1c7FYa1FledKaIZ5gxUbkJZT2UG9EI6ytzh9AbfJEq1qtmmeJ2szUapUnkn2AN65z5M07&#10;rbYV+7Je7NZVHyaE9ihOT4ZNfr37oK08Re68wLZKsUGSWK9FCwjPrlovIPVOVx+rD9r4iOF7lXyq&#10;rVK9zkS5li/rCqEGCO2YHW+h+fqwf7/SG8KB99aeU3Hfp0LuGyvBYjgPvNhDxhJ8i5xw7s7ZGrFI&#10;MmSU9sWuTwL47uFz1OYyyd62EEEQREEHEfiO7xuImVgYC9jO3q5dhQqsD0Guvy3IHzNRSc5dTeHr&#10;gxx2Qb7RUlJdWy5bTuoh18W4NgE20Rx8IbEaebCWu19UilyJbaO48o6iOh2dLrwnY4M4b+vmnVSc&#10;KXH3vm7MUUkx4iJI22K5RQ5WmwKn5qeZ5Vg7K0LMW9lOxB2JZFbkPBDxRiKTKJcDkdD3rUkcfyDk&#10;upfT9qDSe5PDMJhGQqZ6Ifg0jRQNhB61CT3wNFI8EArdaNom1MoZUO4Z8XbPCLg7jLhzsAgnaN3V&#10;gci60kj2ZVsbGFnoCnSoqVQqVdN5pULBYb01PQIFti/p6yPCMI+EL7mhnBJG0kmYOwSM+zoy8krC&#10;0VnISB0Jx2cJU3ZIGvGng3vKEEoBi4+cNNvaSGp01eOrS9sWrq4lqUBsRUMJ6IbWDt2Sel5GXdOE&#10;f6Pu5K1iieao30LX4WuyXebJK/n5oSwKu9U2APjaIvkwQhvPKobxUF1wPwzaXmBWQxOUMJgPVeIk&#10;G+Gwz/FpfACzgu7mMAr8yBRA34PMMkeNzDG+nuVBv8flYkI22LHzlv+VhlGIOvzHF8/CNtEZgXx9&#10;6QgVU6o+LvS+DFnmcHHUqsjTm7woqPyY1MnXhbbuBOiYSBJZNj63iGK7wXVm1kMH/0zysUyXPYv7&#10;3TJU9EisfKSk4KZSKlJqDiGt4Ko39ybxGYya+0KSSUX5u1yB/qA9mcNSJ3q9JBMNR+QeRseNDYJm&#10;3kA7V8Dv97qOc8l+9IYZm9NPHjmCfa047ZRMS/u95+ntN7FuVTb9/o34U2nWMvCMhs1+uYdyGi5V&#10;eg/OoJXhv+DrGGRKf7atHbjvlV3/tRVa2lbxcwneA+6AaIMt88x14sibY6rH0+V4KsoEiNSY0Ptp&#10;+LoxMdxWOl9nTA7J+FK9BGVZ5cQnOC3GuHYCBmZM/g+oGO5uw3cPVIwbN0Xse1KxeRReUjjRXdB8&#10;4mjO/R6F0BJVH2TXuYQAcd3AiWOna3Idp3sSFwudCJwFv+YsrXvCdswOwvBYAj24JyxuFE7DDMlB&#10;QHzlIc6QjBGBmjBmSMX8+STKkIh5gTuNMyJi4STOkIY9GpwhDfOmvRqRsEeBHpAwEx70gv+50wQ5&#10;nOZOiBbI3DeQIao4IkMIPjWfA9tp2QZ9xqnr2vvh+xRj8VtGMaZD3dkORiQAx4aRzSr5cZKwoNEO&#10;tnRswm8X26Zh7G67CXOks7DhP/l5xKqClmy1DcBg44ixbF+vpy2/BC5TrRGQT5cGKR2tckaw6vUE&#10;/GRgui0jrnJ68SgwmH4TX1muXa4hUVSZMPc7Um+oCrD7q5/v+zM4CV8AbWnTVcDPRV9i1/OdV158&#10;cRPOowv/xg8u4siZXzhu/CoOHT/239z8TXa4/iLL01SW7/NSdk9Xrn/eq0X7iGYenfjxiv5yiAM8&#10;+dAxGVlft4yIWRg5fHB5yO7wVlWmuNPFIpMifduOG5EXZjwbW8xRgtvd/xyII5r2FNrSsRY/YJps&#10;OAsTGvzZxIyl/fId+Qo/JOGBjn1pHxPpBXA4x3j45Hn9DwAAAP//AwBQSwMEFAAGAAgAAAAhANcO&#10;wbrgAAAADQEAAA8AAABkcnMvZG93bnJldi54bWxMj8tugzAQRfeV+g/WVOomSkxA0IZgor6ybdKk&#10;H+DgCdDaY4QdQv++ZtUuZ+7RnTPFZjSaDdi71pKA5SIChlRZ1VIt4PO4nT8Cc16SktoSCvhBB5vy&#10;9qaQubJX+sDh4GsWSsjlUkDjfZdz7qoGjXQL2yGF7Gx7I30Y+5qrXl5DudE8jqKMG9lSuNDIDl8a&#10;rL4PFyMge5i59/Zrd3xdDm/72bNOtx47Ie7vxqc1MI+j/4Nh0g/qUAank72QckwLmKdpEtAQxFkM&#10;bCKiOFkBO02rZJUALwv+/4vyFwAA//8DAFBLAQItABQABgAIAAAAIQC2gziS/gAAAOEBAAATAAAA&#10;AAAAAAAAAAAAAAAAAABbQ29udGVudF9UeXBlc10ueG1sUEsBAi0AFAAGAAgAAAAhADj9If/WAAAA&#10;lAEAAAsAAAAAAAAAAAAAAAAALwEAAF9yZWxzLy5yZWxzUEsBAi0AFAAGAAgAAAAhAJKTtUYMBgAA&#10;OhUAAA4AAAAAAAAAAAAAAAAALgIAAGRycy9lMm9Eb2MueG1sUEsBAi0AFAAGAAgAAAAhANcOwbrg&#10;AAAADQEAAA8AAAAAAAAAAAAAAAAAZggAAGRycy9kb3ducmV2LnhtbFBLBQYAAAAABAAEAPMAAABz&#10;CQAAAAA=&#10;">
                    <o:lock v:ext="edit" aspectratio="t"/>
                    <v:shape id="Freeform 10" o:spid="_x0000_s1027" style="position:absolute;left:914;top:2681;width:55575;height:5404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gswgAAANwAAAAPAAAAZHJzL2Rvd25yZXYueG1sRE9La8JA&#10;EL4L/odlCt50UwUxqasUodBDLz4Oeptmx2xodjZmpyb++26h0Nt8fM9ZbwffqDt1sQ5s4HmWgSIu&#10;g625MnA6vk1XoKIgW2wCk4EHRdhuxqM1Fjb0vKf7QSqVQjgWaMCJtIXWsXTkMc5CS5y4a+g8SoJd&#10;pW2HfQr3jZ5n2VJ7rDk1OGxp56j8Onx7Ax87zI8Ll0v/ec6b24Wlrq7WmMnT8PoCSmiQf/Gf+92m&#10;+fMl/D6TLtCbHwAAAP//AwBQSwECLQAUAAYACAAAACEA2+H2y+4AAACFAQAAEwAAAAAAAAAAAAAA&#10;AAAAAAAAW0NvbnRlbnRfVHlwZXNdLnhtbFBLAQItABQABgAIAAAAIQBa9CxbvwAAABUBAAALAAAA&#10;AAAAAAAAAAAAAB8BAABfcmVscy8ucmVsc1BLAQItABQABgAIAAAAIQBvLqgswgAAANwAAAAPAAAA&#10;AAAAAAAAAAAAAAcCAABkcnMvZG93bnJldi54bWxQSwUGAAAAAAMAAwC3AAAA9gIAAAAA&#10;" adj="-11796480,,5400" path="m,c,644,,644,,644v23,6,62,14,113,21c250,685,476,700,720,644v,-27,,-27,,-27c720,,720,,720,,,,,,,e" fillcolor="#ffd966 [1943]" stroked="f">
                      <v:stroke joinstyle="miter"/>
                      <v:formulas/>
                      <v:path arrowok="t" o:connecttype="custom" o:connectlocs="0,0;0,4972126;872222,5134261;5557520,4972126;5557520,4763667;5557520,0;0,0" o:connectangles="0,0,0,0,0,0,0" textboxrect="0,0,720,700"/>
                      <v:textbox inset="1in,86.4pt,86.4pt,86.4pt">
                        <w:txbxContent>
                          <w:p w14:paraId="1B86613E" w14:textId="48FFE2FD" w:rsidR="00946424" w:rsidRPr="00753F02" w:rsidRDefault="00AC3392">
                            <w:pPr>
                              <w:rPr>
                                <w:color w:val="FFFFFF" w:themeColor="background1"/>
                                <w:sz w:val="56"/>
                                <w:szCs w:val="72"/>
                              </w:rPr>
                            </w:pPr>
                            <w:sdt>
                              <w:sdtPr>
                                <w:rPr>
                                  <w:color w:val="000000" w:themeColor="text1"/>
                                  <w:sz w:val="56"/>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46424">
                                  <w:rPr>
                                    <w:color w:val="000000" w:themeColor="text1"/>
                                    <w:sz w:val="56"/>
                                    <w:szCs w:val="72"/>
                                  </w:rPr>
                                  <w:t>Walla Walla Community College Strategic Enrollment Management Plan</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58242" behindDoc="0" locked="0" layoutInCell="1" allowOverlap="1" wp14:anchorId="721103C2" wp14:editId="71692608">
                    <wp:simplePos x="0" y="0"/>
                    <wp:positionH relativeFrom="margin">
                      <wp:posOffset>5160723</wp:posOffset>
                    </wp:positionH>
                    <wp:positionV relativeFrom="page">
                      <wp:posOffset>225468</wp:posOffset>
                    </wp:positionV>
                    <wp:extent cx="778441" cy="987425"/>
                    <wp:effectExtent l="0" t="0" r="3175"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441" cy="987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28B65826" w14:textId="4161197B" w:rsidR="00946424" w:rsidRDefault="00946424">
                                    <w:pPr>
                                      <w:pStyle w:val="NoSpacing"/>
                                      <w:jc w:val="right"/>
                                      <w:rPr>
                                        <w:color w:val="FFFFFF" w:themeColor="background1"/>
                                        <w:sz w:val="24"/>
                                        <w:szCs w:val="24"/>
                                      </w:rPr>
                                    </w:pPr>
                                    <w:r>
                                      <w:rPr>
                                        <w:color w:val="FFFFFF" w:themeColor="background1"/>
                                        <w:sz w:val="24"/>
                                        <w:szCs w:val="24"/>
                                      </w:rPr>
                                      <w:t>2023-2030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721103C2" id="Rectangle 130" o:spid="_x0000_s1029" style="position:absolute;margin-left:406.35pt;margin-top:17.75pt;width:61.3pt;height:77.75pt;z-index:251658242;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wIrAIAAMMFAAAOAAAAZHJzL2Uyb0RvYy54bWysVMtu2zAQvBfoPxC8N7Jdp06FyIHhIEUB&#10;Iw2SFDnTFGkJpbgsSVtyv75LUlKcNOihqA4CH7OzD87u5VXXKHIQ1tWgCzo9m1AiNIey1ruCfn+8&#10;+XBBifNMl0yBFgU9Ckevlu/fXbYmFzOoQJXCEiTRLm9NQSvvTZ5ljleiYe4MjNB4KcE2zOPW7rLS&#10;shbZG5XNJpNPWQu2NBa4cA5Pr9MlXUZ+KQX336R0whNVUIzNx7+N/234Z8tLlu8sM1XN+zDYP0TR&#10;sFqj05HqmnlG9rb+g6qpuQUH0p9xaDKQsuYi5oDZTCevsnmomBExFyyOM2OZ3P+j5beHO0vqEt/u&#10;I9ZHswYf6R7LxvROCRIOsUStcTkiH8ydDUk6swH+wxEN6wpxYuUMWiBFwGYvwGHjerNO2iaYY9ak&#10;i09wHJ9AdJ5wPFwsLubzKSUcrz5fLOaz88jJ8sHYWOe/CGhIWBTUouNYeHbYOB/cs3yAxFBB1eVN&#10;rVTcBFWJtbLkwFAPvksBY0KnKKUDVkOwSoThJKaVMok5+aMSAaf0vZBYQIx9FgOJ0n12wjgX2k/T&#10;VcVKkXyfT/DrUxstYvSRMDBL9D9y9wQvExi4U5Q9PpiKqPzRePK3wJLxaBE9g/ajcVNrsG8RKMyq&#10;95zwQ5FSaUKVfLftkrgCMpxsoTyi4CykTnSG39T4kBvm/B2z2HooQhwn/hv+pIK2oNCvKKnA/nrr&#10;POCxI/CWkhZbuaDu555ZQYn6qrFX5ueLWej904093WxPN3rfrAHVgSLE6OISja1Xw1JaaJ5w6qyC&#10;V7ximqPvgm6H5dqnAYNTi4vVKoKw2w3zG/1geKAOVQ4yfeyemDW9lj02wS0MTc/yV5JO2GCpYbX3&#10;IOuo9+eq9vXHSRGF1E+1MIpO9xH1PHuXvwEAAP//AwBQSwMEFAAGAAgAAAAhAA7QBKffAAAACgEA&#10;AA8AAABkcnMvZG93bnJldi54bWxMj0FOwzAQRfdI3MEaJDaI2mmS0oY4VYXEDkQpHMCJhziqPY5i&#10;tw23x6xgOfpP/7+pt7Oz7IxTGDxJyBYCGFLn9UC9hM+P5/s1sBAVaWU9oYRvDLBtrq9qVWl/oXc8&#10;H2LPUgmFSkkwMY4V56Ez6FRY+BEpZV9+ciqmc+q5ntQllTvLl0KsuFMDpQWjRnwy2B0PJydhfze8&#10;7lZ7LJR4ObYUbWHyt0LK25t59wgs4hz/YPjVT+rQJKfWn0gHZiWss+VDQiXkZQksAZu8zIG1idxk&#10;AnhT8/8vND8AAAD//wMAUEsBAi0AFAAGAAgAAAAhALaDOJL+AAAA4QEAABMAAAAAAAAAAAAAAAAA&#10;AAAAAFtDb250ZW50X1R5cGVzXS54bWxQSwECLQAUAAYACAAAACEAOP0h/9YAAACUAQAACwAAAAAA&#10;AAAAAAAAAAAvAQAAX3JlbHMvLnJlbHNQSwECLQAUAAYACAAAACEAgJQMCKwCAADDBQAADgAAAAAA&#10;AAAAAAAAAAAuAgAAZHJzL2Uyb0RvYy54bWxQSwECLQAUAAYACAAAACEADtAEp98AAAAKAQAADwAA&#10;AAAAAAAAAAAAAAAGBQAAZHJzL2Rvd25yZXYueG1sUEsFBgAAAAAEAAQA8wAAABIGAAAAAA==&#10;" fillcolor="black [3213]"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28B65826" w14:textId="4161197B" w:rsidR="00946424" w:rsidRDefault="00946424">
                              <w:pPr>
                                <w:pStyle w:val="NoSpacing"/>
                                <w:jc w:val="right"/>
                                <w:rPr>
                                  <w:color w:val="FFFFFF" w:themeColor="background1"/>
                                  <w:sz w:val="24"/>
                                  <w:szCs w:val="24"/>
                                </w:rPr>
                              </w:pPr>
                              <w:r>
                                <w:rPr>
                                  <w:color w:val="FFFFFF" w:themeColor="background1"/>
                                  <w:sz w:val="24"/>
                                  <w:szCs w:val="24"/>
                                </w:rPr>
                                <w:t>2023-2030</w:t>
                              </w:r>
                            </w:p>
                          </w:sdtContent>
                        </w:sdt>
                      </w:txbxContent>
                    </v:textbox>
                    <w10:wrap anchorx="margin" anchory="page"/>
                  </v:rect>
                </w:pict>
              </mc:Fallback>
            </mc:AlternateContent>
          </w:r>
        </w:p>
        <w:p w14:paraId="5A57B0A9" w14:textId="5072F46C" w:rsidR="00753F02" w:rsidRDefault="00753F02">
          <w:pPr>
            <w:rPr>
              <w:rFonts w:asciiTheme="majorHAnsi" w:eastAsiaTheme="majorEastAsia" w:hAnsiTheme="majorHAnsi" w:cstheme="majorBidi"/>
              <w:b/>
              <w:color w:val="000000" w:themeColor="text1"/>
              <w:sz w:val="24"/>
              <w:szCs w:val="24"/>
            </w:rPr>
          </w:pPr>
          <w:r>
            <w:rPr>
              <w:noProof/>
            </w:rPr>
            <mc:AlternateContent>
              <mc:Choice Requires="wps">
                <w:drawing>
                  <wp:anchor distT="0" distB="0" distL="114300" distR="114300" simplePos="0" relativeHeight="251658243" behindDoc="0" locked="0" layoutInCell="1" allowOverlap="1" wp14:anchorId="323AD10E" wp14:editId="6C0E7D55">
                    <wp:simplePos x="0" y="0"/>
                    <wp:positionH relativeFrom="page">
                      <wp:posOffset>789140</wp:posOffset>
                    </wp:positionH>
                    <wp:positionV relativeFrom="page">
                      <wp:posOffset>8542751</wp:posOffset>
                    </wp:positionV>
                    <wp:extent cx="6445276" cy="484632"/>
                    <wp:effectExtent l="0" t="0" r="0" b="9525"/>
                    <wp:wrapSquare wrapText="bothSides"/>
                    <wp:docPr id="129" name="Text Box 129"/>
                    <wp:cNvGraphicFramePr/>
                    <a:graphic xmlns:a="http://schemas.openxmlformats.org/drawingml/2006/main">
                      <a:graphicData uri="http://schemas.microsoft.com/office/word/2010/wordprocessingShape">
                        <wps:wsp>
                          <wps:cNvSpPr txBox="1"/>
                          <wps:spPr>
                            <a:xfrm>
                              <a:off x="0" y="0"/>
                              <a:ext cx="6445276"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FB4B8" w14:textId="34D467F8" w:rsidR="00946424" w:rsidRPr="00753F02" w:rsidRDefault="00946424" w:rsidP="00753F02">
                                <w:pPr>
                                  <w:pStyle w:val="NoSpacing"/>
                                  <w:spacing w:before="40" w:after="40"/>
                                  <w:ind w:left="-1350"/>
                                  <w:jc w:val="both"/>
                                  <w:rPr>
                                    <w:caps/>
                                    <w:color w:val="000000" w:themeColor="text1"/>
                                    <w:sz w:val="28"/>
                                    <w:szCs w:val="28"/>
                                  </w:rPr>
                                </w:pPr>
                              </w:p>
                              <w:p w14:paraId="61E4C67E" w14:textId="43B034D1" w:rsidR="00946424" w:rsidRPr="00753F02" w:rsidRDefault="00AC3392" w:rsidP="00753F02">
                                <w:pPr>
                                  <w:pStyle w:val="NoSpacing"/>
                                  <w:spacing w:before="40" w:after="40"/>
                                  <w:ind w:left="-1350"/>
                                  <w:jc w:val="both"/>
                                  <w:rPr>
                                    <w:caps/>
                                    <w:color w:val="000000" w:themeColor="text1"/>
                                    <w:sz w:val="24"/>
                                    <w:szCs w:val="24"/>
                                  </w:rPr>
                                </w:pPr>
                                <w:sdt>
                                  <w:sdtPr>
                                    <w:rPr>
                                      <w:caps/>
                                      <w:color w:val="000000" w:themeColor="text1"/>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946424" w:rsidRPr="00753F02">
                                      <w:rPr>
                                        <w:caps/>
                                        <w:color w:val="000000" w:themeColor="text1"/>
                                        <w:sz w:val="24"/>
                                        <w:szCs w:val="24"/>
                                      </w:rPr>
                                      <w:t>Presented by: The Strategic Enrollment Leadership Council</w:t>
                                    </w:r>
                                  </w:sdtContent>
                                </w:sdt>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3AD10E" id="_x0000_t202" coordsize="21600,21600" o:spt="202" path="m,l,21600r21600,l21600,xe">
                    <v:stroke joinstyle="miter"/>
                    <v:path gradientshapeok="t" o:connecttype="rect"/>
                  </v:shapetype>
                  <v:shape id="Text Box 129" o:spid="_x0000_s1030" type="#_x0000_t202" style="position:absolute;margin-left:62.15pt;margin-top:672.65pt;width:507.5pt;height:38.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JhAIAAGgFAAAOAAAAZHJzL2Uyb0RvYy54bWysVN9P2zAQfp+0/8Hy+0haSoGqKepATJMQ&#10;oMHEs+vYNJpje7bbpPvr99lJWtTthWkvyfnu8/l+fHfzq7ZWZCucr4wu6Ogkp0RobspKvxb0+/Pt&#10;pwtKfGC6ZMpoUdCd8PRq8fHDvLEzMTZro0rhCJxoP2tsQdch2FmWeb4WNfMnxgoNozSuZgFH95qV&#10;jjXwXqtsnOfTrDGutM5w4T20N52RLpJ/KQUPD1J6EYgqKGIL6evSdxW/2WLOZq+O2XXF+zDYP0RR&#10;s0rj0b2rGxYY2bjqD1d1xZ3xRoYTburMSFlxkXJANqP8KJunNbMi5YLieLsvk/9/bvn99tGRqkTv&#10;xpeUaFajSc+iDeSzaUnUoUKN9TMAnyygoYUB6EHvoYyJt9LV8Y+UCOyo9W5f3+iOQzmdTM7G51NK&#10;OGyTi8n0dBzdZIfb1vnwRZiaRKGgDv1LZWXbOx866ACJj2lzWymVeqg0afDC6VmeLuwtcK50xIrE&#10;ht5NzKiLPElhp0TEKP1NSFQjJRAViYfiWjmyZWAQ41zokHJPfoGOKIkg3nOxxx+ies/lLo/hZaPD&#10;/nJdaeNS9kdhlz+GkGWHR83f5B3F0K7aRIPUkahZmXKHfjvTzYy3/LZCU+6YD4/MYUjQYgx+eMBH&#10;KoPim16iZG3cr7/pIx7chZWSBkNXUP9zw5ygRH3VYPXlaDLJ45imEwSXhFF+eT6+wHE16PWmvjZo&#10;yAjbxfIkRnRQgyidqV+wGpbxQZiY5ni2oGEQr0O3BbBauFguEwgjaVm400+WR9exP5Ftz+0Lc7an&#10;ZACZ780wmWx2xMwOm6hjl5sAfibaHgralx7jnIjfr564L96eE+qwIBe/AQAA//8DAFBLAwQUAAYA&#10;CAAAACEA4ZzYaeEAAAAOAQAADwAAAGRycy9kb3ducmV2LnhtbEyPzU7DMBCE70i8g7VIXBB1/qgg&#10;xKlQJQ6IFomWB3BjN4lqryPbSQNPz/YEt2+0o9mZajVbwybtQ+9QQLpIgGlsnOqxFfC1f71/BBai&#10;RCWNQy3gWwdY1ddXlSyVO+OnnnaxZRSCoZQCuhiHkvPQdNrKsHCDRrodnbcykvQtV16eKdwaniXJ&#10;klvZI33o5KDXnW5Ou9EKMP16cm77s9m/vcej336Mm/l0J8TtzfzyDCzqOf6Z4VKfqkNNnQ5uRBWY&#10;IZ0VOVkJ8uKB6GJJ8yeiA1GRpUvgdcX/z6h/AQAA//8DAFBLAQItABQABgAIAAAAIQC2gziS/gAA&#10;AOEBAAATAAAAAAAAAAAAAAAAAAAAAABbQ29udGVudF9UeXBlc10ueG1sUEsBAi0AFAAGAAgAAAAh&#10;ADj9If/WAAAAlAEAAAsAAAAAAAAAAAAAAAAALwEAAF9yZWxzLy5yZWxzUEsBAi0AFAAGAAgAAAAh&#10;AH4/1MmEAgAAaAUAAA4AAAAAAAAAAAAAAAAALgIAAGRycy9lMm9Eb2MueG1sUEsBAi0AFAAGAAgA&#10;AAAhAOGc2GnhAAAADgEAAA8AAAAAAAAAAAAAAAAA3gQAAGRycy9kb3ducmV2LnhtbFBLBQYAAAAA&#10;BAAEAPMAAADsBQAAAAA=&#10;" filled="f" stroked="f" strokeweight=".5pt">
                    <v:textbox style="mso-fit-shape-to-text:t" inset="1in,0,86.4pt,0">
                      <w:txbxContent>
                        <w:p w14:paraId="389FB4B8" w14:textId="34D467F8" w:rsidR="00946424" w:rsidRPr="00753F02" w:rsidRDefault="00946424" w:rsidP="00753F02">
                          <w:pPr>
                            <w:pStyle w:val="NoSpacing"/>
                            <w:spacing w:before="40" w:after="40"/>
                            <w:ind w:left="-1350"/>
                            <w:jc w:val="both"/>
                            <w:rPr>
                              <w:caps/>
                              <w:color w:val="000000" w:themeColor="text1"/>
                              <w:sz w:val="28"/>
                              <w:szCs w:val="28"/>
                            </w:rPr>
                          </w:pPr>
                        </w:p>
                        <w:p w14:paraId="61E4C67E" w14:textId="43B034D1" w:rsidR="00946424" w:rsidRPr="00753F02" w:rsidRDefault="00AC3392" w:rsidP="00753F02">
                          <w:pPr>
                            <w:pStyle w:val="NoSpacing"/>
                            <w:spacing w:before="40" w:after="40"/>
                            <w:ind w:left="-1350"/>
                            <w:jc w:val="both"/>
                            <w:rPr>
                              <w:caps/>
                              <w:color w:val="000000" w:themeColor="text1"/>
                              <w:sz w:val="24"/>
                              <w:szCs w:val="24"/>
                            </w:rPr>
                          </w:pPr>
                          <w:sdt>
                            <w:sdtPr>
                              <w:rPr>
                                <w:caps/>
                                <w:color w:val="000000" w:themeColor="text1"/>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946424" w:rsidRPr="00753F02">
                                <w:rPr>
                                  <w:caps/>
                                  <w:color w:val="000000" w:themeColor="text1"/>
                                  <w:sz w:val="24"/>
                                  <w:szCs w:val="24"/>
                                </w:rPr>
                                <w:t>Presented by: The Strategic Enrollment Leadership Council</w:t>
                              </w:r>
                            </w:sdtContent>
                          </w:sdt>
                        </w:p>
                      </w:txbxContent>
                    </v:textbox>
                    <w10:wrap type="square" anchorx="page" anchory="page"/>
                  </v:shape>
                </w:pict>
              </mc:Fallback>
            </mc:AlternateContent>
          </w:r>
          <w:r>
            <w:rPr>
              <w:color w:val="000000" w:themeColor="text1"/>
            </w:rPr>
            <w:br w:type="page"/>
          </w:r>
        </w:p>
      </w:sdtContent>
    </w:sdt>
    <w:sdt>
      <w:sdtPr>
        <w:rPr>
          <w:rFonts w:asciiTheme="minorHAnsi" w:eastAsiaTheme="minorHAnsi" w:hAnsiTheme="minorHAnsi" w:cstheme="minorBidi"/>
          <w:color w:val="auto"/>
          <w:sz w:val="22"/>
          <w:szCs w:val="22"/>
        </w:rPr>
        <w:id w:val="-819649742"/>
        <w:docPartObj>
          <w:docPartGallery w:val="Table of Contents"/>
          <w:docPartUnique/>
        </w:docPartObj>
      </w:sdtPr>
      <w:sdtEndPr>
        <w:rPr>
          <w:b/>
          <w:bCs/>
          <w:noProof/>
        </w:rPr>
      </w:sdtEndPr>
      <w:sdtContent>
        <w:p w14:paraId="57D6B168" w14:textId="4522C267" w:rsidR="00753F02" w:rsidRPr="00F83EAB" w:rsidRDefault="00753F02">
          <w:pPr>
            <w:pStyle w:val="TOCHeading"/>
            <w:rPr>
              <w:b/>
              <w:color w:val="000000" w:themeColor="text1"/>
            </w:rPr>
          </w:pPr>
          <w:r w:rsidRPr="00F83EAB">
            <w:rPr>
              <w:b/>
              <w:color w:val="000000" w:themeColor="text1"/>
            </w:rPr>
            <w:t>Table of Contents</w:t>
          </w:r>
        </w:p>
        <w:p w14:paraId="6188CD85" w14:textId="77777777" w:rsidR="00753F02" w:rsidRPr="006100F1" w:rsidRDefault="00753F02" w:rsidP="00753F02">
          <w:pPr>
            <w:rPr>
              <w:sz w:val="24"/>
            </w:rPr>
          </w:pPr>
        </w:p>
        <w:p w14:paraId="597EA7E5" w14:textId="4F96ADDB" w:rsidR="004737CD" w:rsidRDefault="00753F02">
          <w:pPr>
            <w:pStyle w:val="TOC3"/>
            <w:tabs>
              <w:tab w:val="right" w:leader="dot" w:pos="9350"/>
            </w:tabs>
            <w:rPr>
              <w:rFonts w:eastAsiaTheme="minorEastAsia"/>
              <w:noProof/>
            </w:rPr>
          </w:pPr>
          <w:r w:rsidRPr="006100F1">
            <w:rPr>
              <w:sz w:val="24"/>
            </w:rPr>
            <w:fldChar w:fldCharType="begin"/>
          </w:r>
          <w:r w:rsidRPr="006100F1">
            <w:rPr>
              <w:sz w:val="24"/>
            </w:rPr>
            <w:instrText xml:space="preserve"> TOC \o "1-3" \h \z \u </w:instrText>
          </w:r>
          <w:r w:rsidRPr="006100F1">
            <w:rPr>
              <w:sz w:val="24"/>
            </w:rPr>
            <w:fldChar w:fldCharType="separate"/>
          </w:r>
          <w:hyperlink w:anchor="_Toc133930180" w:history="1">
            <w:r w:rsidR="004737CD" w:rsidRPr="007D4D82">
              <w:rPr>
                <w:rStyle w:val="Hyperlink"/>
                <w:noProof/>
              </w:rPr>
              <w:t>Introduction</w:t>
            </w:r>
            <w:r w:rsidR="004737CD">
              <w:rPr>
                <w:noProof/>
                <w:webHidden/>
              </w:rPr>
              <w:tab/>
            </w:r>
            <w:r w:rsidR="004737CD">
              <w:rPr>
                <w:noProof/>
                <w:webHidden/>
              </w:rPr>
              <w:fldChar w:fldCharType="begin"/>
            </w:r>
            <w:r w:rsidR="004737CD">
              <w:rPr>
                <w:noProof/>
                <w:webHidden/>
              </w:rPr>
              <w:instrText xml:space="preserve"> PAGEREF _Toc133930180 \h </w:instrText>
            </w:r>
            <w:r w:rsidR="004737CD">
              <w:rPr>
                <w:noProof/>
                <w:webHidden/>
              </w:rPr>
            </w:r>
            <w:r w:rsidR="004737CD">
              <w:rPr>
                <w:noProof/>
                <w:webHidden/>
              </w:rPr>
              <w:fldChar w:fldCharType="separate"/>
            </w:r>
            <w:r w:rsidR="004737CD">
              <w:rPr>
                <w:noProof/>
                <w:webHidden/>
              </w:rPr>
              <w:t>2</w:t>
            </w:r>
            <w:r w:rsidR="004737CD">
              <w:rPr>
                <w:noProof/>
                <w:webHidden/>
              </w:rPr>
              <w:fldChar w:fldCharType="end"/>
            </w:r>
          </w:hyperlink>
        </w:p>
        <w:p w14:paraId="6AFBD774" w14:textId="50DF0EC1" w:rsidR="004737CD" w:rsidRDefault="00AC3392">
          <w:pPr>
            <w:pStyle w:val="TOC3"/>
            <w:tabs>
              <w:tab w:val="right" w:leader="dot" w:pos="9350"/>
            </w:tabs>
            <w:rPr>
              <w:rFonts w:eastAsiaTheme="minorEastAsia"/>
              <w:noProof/>
            </w:rPr>
          </w:pPr>
          <w:hyperlink w:anchor="_Toc133930181" w:history="1">
            <w:r w:rsidR="004737CD" w:rsidRPr="007D4D82">
              <w:rPr>
                <w:rStyle w:val="Hyperlink"/>
                <w:noProof/>
              </w:rPr>
              <w:t>Environmental Scan</w:t>
            </w:r>
            <w:r w:rsidR="004737CD">
              <w:rPr>
                <w:noProof/>
                <w:webHidden/>
              </w:rPr>
              <w:tab/>
            </w:r>
            <w:r w:rsidR="004737CD">
              <w:rPr>
                <w:noProof/>
                <w:webHidden/>
              </w:rPr>
              <w:fldChar w:fldCharType="begin"/>
            </w:r>
            <w:r w:rsidR="004737CD">
              <w:rPr>
                <w:noProof/>
                <w:webHidden/>
              </w:rPr>
              <w:instrText xml:space="preserve"> PAGEREF _Toc133930181 \h </w:instrText>
            </w:r>
            <w:r w:rsidR="004737CD">
              <w:rPr>
                <w:noProof/>
                <w:webHidden/>
              </w:rPr>
            </w:r>
            <w:r w:rsidR="004737CD">
              <w:rPr>
                <w:noProof/>
                <w:webHidden/>
              </w:rPr>
              <w:fldChar w:fldCharType="separate"/>
            </w:r>
            <w:r w:rsidR="004737CD">
              <w:rPr>
                <w:noProof/>
                <w:webHidden/>
              </w:rPr>
              <w:t>3</w:t>
            </w:r>
            <w:r w:rsidR="004737CD">
              <w:rPr>
                <w:noProof/>
                <w:webHidden/>
              </w:rPr>
              <w:fldChar w:fldCharType="end"/>
            </w:r>
          </w:hyperlink>
        </w:p>
        <w:p w14:paraId="5A85601F" w14:textId="010DD791" w:rsidR="004737CD" w:rsidRDefault="00AC3392">
          <w:pPr>
            <w:pStyle w:val="TOC3"/>
            <w:tabs>
              <w:tab w:val="right" w:leader="dot" w:pos="9350"/>
            </w:tabs>
            <w:rPr>
              <w:rFonts w:eastAsiaTheme="minorEastAsia"/>
              <w:noProof/>
            </w:rPr>
          </w:pPr>
          <w:hyperlink w:anchor="_Toc133930182" w:history="1">
            <w:r w:rsidR="004737CD" w:rsidRPr="007D4D82">
              <w:rPr>
                <w:rStyle w:val="Hyperlink"/>
                <w:noProof/>
              </w:rPr>
              <w:t>Strategic Enrollment Management (SEM) Defined</w:t>
            </w:r>
            <w:r w:rsidR="004737CD">
              <w:rPr>
                <w:noProof/>
                <w:webHidden/>
              </w:rPr>
              <w:tab/>
            </w:r>
            <w:r w:rsidR="004737CD">
              <w:rPr>
                <w:noProof/>
                <w:webHidden/>
              </w:rPr>
              <w:fldChar w:fldCharType="begin"/>
            </w:r>
            <w:r w:rsidR="004737CD">
              <w:rPr>
                <w:noProof/>
                <w:webHidden/>
              </w:rPr>
              <w:instrText xml:space="preserve"> PAGEREF _Toc133930182 \h </w:instrText>
            </w:r>
            <w:r w:rsidR="004737CD">
              <w:rPr>
                <w:noProof/>
                <w:webHidden/>
              </w:rPr>
            </w:r>
            <w:r w:rsidR="004737CD">
              <w:rPr>
                <w:noProof/>
                <w:webHidden/>
              </w:rPr>
              <w:fldChar w:fldCharType="separate"/>
            </w:r>
            <w:r w:rsidR="004737CD">
              <w:rPr>
                <w:noProof/>
                <w:webHidden/>
              </w:rPr>
              <w:t>3</w:t>
            </w:r>
            <w:r w:rsidR="004737CD">
              <w:rPr>
                <w:noProof/>
                <w:webHidden/>
              </w:rPr>
              <w:fldChar w:fldCharType="end"/>
            </w:r>
          </w:hyperlink>
        </w:p>
        <w:p w14:paraId="49C55D27" w14:textId="070E76C2" w:rsidR="004737CD" w:rsidRDefault="00AC3392">
          <w:pPr>
            <w:pStyle w:val="TOC3"/>
            <w:tabs>
              <w:tab w:val="right" w:leader="dot" w:pos="9350"/>
            </w:tabs>
            <w:rPr>
              <w:rFonts w:eastAsiaTheme="minorEastAsia"/>
              <w:noProof/>
            </w:rPr>
          </w:pPr>
          <w:hyperlink w:anchor="_Toc133930183" w:history="1">
            <w:r w:rsidR="004737CD" w:rsidRPr="007D4D82">
              <w:rPr>
                <w:rStyle w:val="Hyperlink"/>
                <w:noProof/>
              </w:rPr>
              <w:t>Strategic Enrollment Management Plan - Purpose</w:t>
            </w:r>
            <w:r w:rsidR="004737CD">
              <w:rPr>
                <w:noProof/>
                <w:webHidden/>
              </w:rPr>
              <w:tab/>
            </w:r>
            <w:r w:rsidR="004737CD">
              <w:rPr>
                <w:noProof/>
                <w:webHidden/>
              </w:rPr>
              <w:fldChar w:fldCharType="begin"/>
            </w:r>
            <w:r w:rsidR="004737CD">
              <w:rPr>
                <w:noProof/>
                <w:webHidden/>
              </w:rPr>
              <w:instrText xml:space="preserve"> PAGEREF _Toc133930183 \h </w:instrText>
            </w:r>
            <w:r w:rsidR="004737CD">
              <w:rPr>
                <w:noProof/>
                <w:webHidden/>
              </w:rPr>
            </w:r>
            <w:r w:rsidR="004737CD">
              <w:rPr>
                <w:noProof/>
                <w:webHidden/>
              </w:rPr>
              <w:fldChar w:fldCharType="separate"/>
            </w:r>
            <w:r w:rsidR="004737CD">
              <w:rPr>
                <w:noProof/>
                <w:webHidden/>
              </w:rPr>
              <w:t>4</w:t>
            </w:r>
            <w:r w:rsidR="004737CD">
              <w:rPr>
                <w:noProof/>
                <w:webHidden/>
              </w:rPr>
              <w:fldChar w:fldCharType="end"/>
            </w:r>
          </w:hyperlink>
        </w:p>
        <w:p w14:paraId="33937D7B" w14:textId="1A0DD95D" w:rsidR="004737CD" w:rsidRDefault="00AC3392">
          <w:pPr>
            <w:pStyle w:val="TOC3"/>
            <w:tabs>
              <w:tab w:val="right" w:leader="dot" w:pos="9350"/>
            </w:tabs>
            <w:rPr>
              <w:rFonts w:eastAsiaTheme="minorEastAsia"/>
              <w:noProof/>
            </w:rPr>
          </w:pPr>
          <w:hyperlink w:anchor="_Toc133930184" w:history="1">
            <w:r w:rsidR="004737CD" w:rsidRPr="007D4D82">
              <w:rPr>
                <w:rStyle w:val="Hyperlink"/>
                <w:noProof/>
              </w:rPr>
              <w:t>College Vision, Mission, and Goals</w:t>
            </w:r>
            <w:r w:rsidR="004737CD">
              <w:rPr>
                <w:noProof/>
                <w:webHidden/>
              </w:rPr>
              <w:tab/>
            </w:r>
            <w:r w:rsidR="004737CD">
              <w:rPr>
                <w:noProof/>
                <w:webHidden/>
              </w:rPr>
              <w:fldChar w:fldCharType="begin"/>
            </w:r>
            <w:r w:rsidR="004737CD">
              <w:rPr>
                <w:noProof/>
                <w:webHidden/>
              </w:rPr>
              <w:instrText xml:space="preserve"> PAGEREF _Toc133930184 \h </w:instrText>
            </w:r>
            <w:r w:rsidR="004737CD">
              <w:rPr>
                <w:noProof/>
                <w:webHidden/>
              </w:rPr>
            </w:r>
            <w:r w:rsidR="004737CD">
              <w:rPr>
                <w:noProof/>
                <w:webHidden/>
              </w:rPr>
              <w:fldChar w:fldCharType="separate"/>
            </w:r>
            <w:r w:rsidR="004737CD">
              <w:rPr>
                <w:noProof/>
                <w:webHidden/>
              </w:rPr>
              <w:t>5</w:t>
            </w:r>
            <w:r w:rsidR="004737CD">
              <w:rPr>
                <w:noProof/>
                <w:webHidden/>
              </w:rPr>
              <w:fldChar w:fldCharType="end"/>
            </w:r>
          </w:hyperlink>
        </w:p>
        <w:p w14:paraId="3C41A922" w14:textId="400BC8AA" w:rsidR="004737CD" w:rsidRDefault="00AC3392">
          <w:pPr>
            <w:pStyle w:val="TOC3"/>
            <w:tabs>
              <w:tab w:val="right" w:leader="dot" w:pos="9350"/>
            </w:tabs>
            <w:rPr>
              <w:rFonts w:eastAsiaTheme="minorEastAsia"/>
              <w:noProof/>
            </w:rPr>
          </w:pPr>
          <w:hyperlink w:anchor="_Toc133930185" w:history="1">
            <w:r w:rsidR="004737CD" w:rsidRPr="007D4D82">
              <w:rPr>
                <w:rStyle w:val="Hyperlink"/>
                <w:noProof/>
              </w:rPr>
              <w:t>Inaugural SEM Plan Process</w:t>
            </w:r>
            <w:r w:rsidR="004737CD">
              <w:rPr>
                <w:noProof/>
                <w:webHidden/>
              </w:rPr>
              <w:tab/>
            </w:r>
            <w:r w:rsidR="004737CD">
              <w:rPr>
                <w:noProof/>
                <w:webHidden/>
              </w:rPr>
              <w:fldChar w:fldCharType="begin"/>
            </w:r>
            <w:r w:rsidR="004737CD">
              <w:rPr>
                <w:noProof/>
                <w:webHidden/>
              </w:rPr>
              <w:instrText xml:space="preserve"> PAGEREF _Toc133930185 \h </w:instrText>
            </w:r>
            <w:r w:rsidR="004737CD">
              <w:rPr>
                <w:noProof/>
                <w:webHidden/>
              </w:rPr>
            </w:r>
            <w:r w:rsidR="004737CD">
              <w:rPr>
                <w:noProof/>
                <w:webHidden/>
              </w:rPr>
              <w:fldChar w:fldCharType="separate"/>
            </w:r>
            <w:r w:rsidR="004737CD">
              <w:rPr>
                <w:noProof/>
                <w:webHidden/>
              </w:rPr>
              <w:t>7</w:t>
            </w:r>
            <w:r w:rsidR="004737CD">
              <w:rPr>
                <w:noProof/>
                <w:webHidden/>
              </w:rPr>
              <w:fldChar w:fldCharType="end"/>
            </w:r>
          </w:hyperlink>
        </w:p>
        <w:p w14:paraId="3E0241D6" w14:textId="27DA010E" w:rsidR="004737CD" w:rsidRDefault="00AC3392">
          <w:pPr>
            <w:pStyle w:val="TOC3"/>
            <w:tabs>
              <w:tab w:val="right" w:leader="dot" w:pos="9350"/>
            </w:tabs>
            <w:rPr>
              <w:rFonts w:eastAsiaTheme="minorEastAsia"/>
              <w:noProof/>
            </w:rPr>
          </w:pPr>
          <w:hyperlink w:anchor="_Toc133930186" w:history="1">
            <w:r w:rsidR="004737CD" w:rsidRPr="007D4D82">
              <w:rPr>
                <w:rStyle w:val="Hyperlink"/>
                <w:noProof/>
              </w:rPr>
              <w:t>Key Enrollment Indicators</w:t>
            </w:r>
            <w:r w:rsidR="004737CD">
              <w:rPr>
                <w:noProof/>
                <w:webHidden/>
              </w:rPr>
              <w:tab/>
            </w:r>
            <w:r w:rsidR="004737CD">
              <w:rPr>
                <w:noProof/>
                <w:webHidden/>
              </w:rPr>
              <w:fldChar w:fldCharType="begin"/>
            </w:r>
            <w:r w:rsidR="004737CD">
              <w:rPr>
                <w:noProof/>
                <w:webHidden/>
              </w:rPr>
              <w:instrText xml:space="preserve"> PAGEREF _Toc133930186 \h </w:instrText>
            </w:r>
            <w:r w:rsidR="004737CD">
              <w:rPr>
                <w:noProof/>
                <w:webHidden/>
              </w:rPr>
            </w:r>
            <w:r w:rsidR="004737CD">
              <w:rPr>
                <w:noProof/>
                <w:webHidden/>
              </w:rPr>
              <w:fldChar w:fldCharType="separate"/>
            </w:r>
            <w:r w:rsidR="004737CD">
              <w:rPr>
                <w:noProof/>
                <w:webHidden/>
              </w:rPr>
              <w:t>8</w:t>
            </w:r>
            <w:r w:rsidR="004737CD">
              <w:rPr>
                <w:noProof/>
                <w:webHidden/>
              </w:rPr>
              <w:fldChar w:fldCharType="end"/>
            </w:r>
          </w:hyperlink>
        </w:p>
        <w:p w14:paraId="77A48954" w14:textId="73CB77FA" w:rsidR="004737CD" w:rsidRDefault="00AC3392">
          <w:pPr>
            <w:pStyle w:val="TOC3"/>
            <w:tabs>
              <w:tab w:val="right" w:leader="dot" w:pos="9350"/>
            </w:tabs>
            <w:rPr>
              <w:rFonts w:eastAsiaTheme="minorEastAsia"/>
              <w:noProof/>
            </w:rPr>
          </w:pPr>
          <w:hyperlink w:anchor="_Toc133930187" w:history="1">
            <w:r w:rsidR="004737CD" w:rsidRPr="007D4D82">
              <w:rPr>
                <w:rStyle w:val="Hyperlink"/>
                <w:noProof/>
              </w:rPr>
              <w:t>SEM Plan Goals, Strategies, and Tactics</w:t>
            </w:r>
            <w:r w:rsidR="004737CD">
              <w:rPr>
                <w:noProof/>
                <w:webHidden/>
              </w:rPr>
              <w:tab/>
            </w:r>
            <w:r w:rsidR="004737CD">
              <w:rPr>
                <w:noProof/>
                <w:webHidden/>
              </w:rPr>
              <w:fldChar w:fldCharType="begin"/>
            </w:r>
            <w:r w:rsidR="004737CD">
              <w:rPr>
                <w:noProof/>
                <w:webHidden/>
              </w:rPr>
              <w:instrText xml:space="preserve"> PAGEREF _Toc133930187 \h </w:instrText>
            </w:r>
            <w:r w:rsidR="004737CD">
              <w:rPr>
                <w:noProof/>
                <w:webHidden/>
              </w:rPr>
            </w:r>
            <w:r w:rsidR="004737CD">
              <w:rPr>
                <w:noProof/>
                <w:webHidden/>
              </w:rPr>
              <w:fldChar w:fldCharType="separate"/>
            </w:r>
            <w:r w:rsidR="004737CD">
              <w:rPr>
                <w:noProof/>
                <w:webHidden/>
              </w:rPr>
              <w:t>8</w:t>
            </w:r>
            <w:r w:rsidR="004737CD">
              <w:rPr>
                <w:noProof/>
                <w:webHidden/>
              </w:rPr>
              <w:fldChar w:fldCharType="end"/>
            </w:r>
          </w:hyperlink>
        </w:p>
        <w:p w14:paraId="7E354C81" w14:textId="62322B06" w:rsidR="004737CD" w:rsidRDefault="00AC3392">
          <w:pPr>
            <w:pStyle w:val="TOC3"/>
            <w:tabs>
              <w:tab w:val="right" w:leader="dot" w:pos="9350"/>
            </w:tabs>
            <w:rPr>
              <w:rFonts w:eastAsiaTheme="minorEastAsia"/>
              <w:noProof/>
            </w:rPr>
          </w:pPr>
          <w:hyperlink w:anchor="_Toc133930188" w:history="1">
            <w:r w:rsidR="004737CD" w:rsidRPr="007D4D82">
              <w:rPr>
                <w:rStyle w:val="Hyperlink"/>
                <w:noProof/>
              </w:rPr>
              <w:t>Tactics</w:t>
            </w:r>
            <w:r w:rsidR="004737CD">
              <w:rPr>
                <w:noProof/>
                <w:webHidden/>
              </w:rPr>
              <w:tab/>
            </w:r>
            <w:r w:rsidR="004737CD">
              <w:rPr>
                <w:noProof/>
                <w:webHidden/>
              </w:rPr>
              <w:fldChar w:fldCharType="begin"/>
            </w:r>
            <w:r w:rsidR="004737CD">
              <w:rPr>
                <w:noProof/>
                <w:webHidden/>
              </w:rPr>
              <w:instrText xml:space="preserve"> PAGEREF _Toc133930188 \h </w:instrText>
            </w:r>
            <w:r w:rsidR="004737CD">
              <w:rPr>
                <w:noProof/>
                <w:webHidden/>
              </w:rPr>
            </w:r>
            <w:r w:rsidR="004737CD">
              <w:rPr>
                <w:noProof/>
                <w:webHidden/>
              </w:rPr>
              <w:fldChar w:fldCharType="separate"/>
            </w:r>
            <w:r w:rsidR="004737CD">
              <w:rPr>
                <w:noProof/>
                <w:webHidden/>
              </w:rPr>
              <w:t>11</w:t>
            </w:r>
            <w:r w:rsidR="004737CD">
              <w:rPr>
                <w:noProof/>
                <w:webHidden/>
              </w:rPr>
              <w:fldChar w:fldCharType="end"/>
            </w:r>
          </w:hyperlink>
        </w:p>
        <w:p w14:paraId="5DC4EDC4" w14:textId="2538F27A" w:rsidR="004737CD" w:rsidRDefault="00AC3392">
          <w:pPr>
            <w:pStyle w:val="TOC3"/>
            <w:tabs>
              <w:tab w:val="right" w:leader="dot" w:pos="9350"/>
            </w:tabs>
            <w:rPr>
              <w:rFonts w:eastAsiaTheme="minorEastAsia"/>
              <w:noProof/>
            </w:rPr>
          </w:pPr>
          <w:hyperlink w:anchor="_Toc133930189" w:history="1">
            <w:r w:rsidR="004737CD" w:rsidRPr="007D4D82">
              <w:rPr>
                <w:rStyle w:val="Hyperlink"/>
                <w:noProof/>
                <w:lang w:val="en"/>
              </w:rPr>
              <w:t>Next Steps</w:t>
            </w:r>
            <w:r w:rsidR="004737CD">
              <w:rPr>
                <w:noProof/>
                <w:webHidden/>
              </w:rPr>
              <w:tab/>
            </w:r>
            <w:r w:rsidR="004737CD">
              <w:rPr>
                <w:noProof/>
                <w:webHidden/>
              </w:rPr>
              <w:fldChar w:fldCharType="begin"/>
            </w:r>
            <w:r w:rsidR="004737CD">
              <w:rPr>
                <w:noProof/>
                <w:webHidden/>
              </w:rPr>
              <w:instrText xml:space="preserve"> PAGEREF _Toc133930189 \h </w:instrText>
            </w:r>
            <w:r w:rsidR="004737CD">
              <w:rPr>
                <w:noProof/>
                <w:webHidden/>
              </w:rPr>
            </w:r>
            <w:r w:rsidR="004737CD">
              <w:rPr>
                <w:noProof/>
                <w:webHidden/>
              </w:rPr>
              <w:fldChar w:fldCharType="separate"/>
            </w:r>
            <w:r w:rsidR="004737CD">
              <w:rPr>
                <w:noProof/>
                <w:webHidden/>
              </w:rPr>
              <w:t>12</w:t>
            </w:r>
            <w:r w:rsidR="004737CD">
              <w:rPr>
                <w:noProof/>
                <w:webHidden/>
              </w:rPr>
              <w:fldChar w:fldCharType="end"/>
            </w:r>
          </w:hyperlink>
        </w:p>
        <w:p w14:paraId="66E2709C" w14:textId="25E668AD" w:rsidR="004737CD" w:rsidRDefault="00AC3392">
          <w:pPr>
            <w:pStyle w:val="TOC3"/>
            <w:tabs>
              <w:tab w:val="right" w:leader="dot" w:pos="9350"/>
            </w:tabs>
            <w:rPr>
              <w:rFonts w:eastAsiaTheme="minorEastAsia"/>
              <w:noProof/>
            </w:rPr>
          </w:pPr>
          <w:hyperlink w:anchor="_Toc133930190" w:history="1">
            <w:r w:rsidR="004737CD" w:rsidRPr="007D4D82">
              <w:rPr>
                <w:rStyle w:val="Hyperlink"/>
                <w:noProof/>
              </w:rPr>
              <w:t>Annual Review</w:t>
            </w:r>
            <w:r w:rsidR="004737CD">
              <w:rPr>
                <w:noProof/>
                <w:webHidden/>
              </w:rPr>
              <w:tab/>
            </w:r>
            <w:r w:rsidR="004737CD">
              <w:rPr>
                <w:noProof/>
                <w:webHidden/>
              </w:rPr>
              <w:fldChar w:fldCharType="begin"/>
            </w:r>
            <w:r w:rsidR="004737CD">
              <w:rPr>
                <w:noProof/>
                <w:webHidden/>
              </w:rPr>
              <w:instrText xml:space="preserve"> PAGEREF _Toc133930190 \h </w:instrText>
            </w:r>
            <w:r w:rsidR="004737CD">
              <w:rPr>
                <w:noProof/>
                <w:webHidden/>
              </w:rPr>
            </w:r>
            <w:r w:rsidR="004737CD">
              <w:rPr>
                <w:noProof/>
                <w:webHidden/>
              </w:rPr>
              <w:fldChar w:fldCharType="separate"/>
            </w:r>
            <w:r w:rsidR="004737CD">
              <w:rPr>
                <w:noProof/>
                <w:webHidden/>
              </w:rPr>
              <w:t>12</w:t>
            </w:r>
            <w:r w:rsidR="004737CD">
              <w:rPr>
                <w:noProof/>
                <w:webHidden/>
              </w:rPr>
              <w:fldChar w:fldCharType="end"/>
            </w:r>
          </w:hyperlink>
        </w:p>
        <w:p w14:paraId="18070CE8" w14:textId="4A719BE4" w:rsidR="004737CD" w:rsidRDefault="00AC3392">
          <w:pPr>
            <w:pStyle w:val="TOC3"/>
            <w:tabs>
              <w:tab w:val="right" w:leader="dot" w:pos="9350"/>
            </w:tabs>
            <w:rPr>
              <w:rFonts w:eastAsiaTheme="minorEastAsia"/>
              <w:noProof/>
            </w:rPr>
          </w:pPr>
          <w:hyperlink w:anchor="_Toc133930191" w:history="1">
            <w:r w:rsidR="004737CD" w:rsidRPr="007D4D82">
              <w:rPr>
                <w:rStyle w:val="Hyperlink"/>
                <w:noProof/>
              </w:rPr>
              <w:t>Definitions/Glossary</w:t>
            </w:r>
            <w:r w:rsidR="004737CD">
              <w:rPr>
                <w:noProof/>
                <w:webHidden/>
              </w:rPr>
              <w:tab/>
            </w:r>
            <w:r w:rsidR="004737CD">
              <w:rPr>
                <w:noProof/>
                <w:webHidden/>
              </w:rPr>
              <w:fldChar w:fldCharType="begin"/>
            </w:r>
            <w:r w:rsidR="004737CD">
              <w:rPr>
                <w:noProof/>
                <w:webHidden/>
              </w:rPr>
              <w:instrText xml:space="preserve"> PAGEREF _Toc133930191 \h </w:instrText>
            </w:r>
            <w:r w:rsidR="004737CD">
              <w:rPr>
                <w:noProof/>
                <w:webHidden/>
              </w:rPr>
            </w:r>
            <w:r w:rsidR="004737CD">
              <w:rPr>
                <w:noProof/>
                <w:webHidden/>
              </w:rPr>
              <w:fldChar w:fldCharType="separate"/>
            </w:r>
            <w:r w:rsidR="004737CD">
              <w:rPr>
                <w:noProof/>
                <w:webHidden/>
              </w:rPr>
              <w:t>13</w:t>
            </w:r>
            <w:r w:rsidR="004737CD">
              <w:rPr>
                <w:noProof/>
                <w:webHidden/>
              </w:rPr>
              <w:fldChar w:fldCharType="end"/>
            </w:r>
          </w:hyperlink>
        </w:p>
        <w:p w14:paraId="6186D9E6" w14:textId="0DA59C75" w:rsidR="004737CD" w:rsidRDefault="00AC3392">
          <w:pPr>
            <w:pStyle w:val="TOC3"/>
            <w:tabs>
              <w:tab w:val="right" w:leader="dot" w:pos="9350"/>
            </w:tabs>
            <w:rPr>
              <w:rFonts w:eastAsiaTheme="minorEastAsia"/>
              <w:noProof/>
            </w:rPr>
          </w:pPr>
          <w:hyperlink w:anchor="_Toc133930192" w:history="1">
            <w:r w:rsidR="004737CD" w:rsidRPr="007D4D82">
              <w:rPr>
                <w:rStyle w:val="Hyperlink"/>
                <w:noProof/>
              </w:rPr>
              <w:t>Strategic Enrollment Leadership Council Members</w:t>
            </w:r>
            <w:r w:rsidR="004737CD">
              <w:rPr>
                <w:noProof/>
                <w:webHidden/>
              </w:rPr>
              <w:tab/>
            </w:r>
            <w:r w:rsidR="004737CD">
              <w:rPr>
                <w:noProof/>
                <w:webHidden/>
              </w:rPr>
              <w:fldChar w:fldCharType="begin"/>
            </w:r>
            <w:r w:rsidR="004737CD">
              <w:rPr>
                <w:noProof/>
                <w:webHidden/>
              </w:rPr>
              <w:instrText xml:space="preserve"> PAGEREF _Toc133930192 \h </w:instrText>
            </w:r>
            <w:r w:rsidR="004737CD">
              <w:rPr>
                <w:noProof/>
                <w:webHidden/>
              </w:rPr>
            </w:r>
            <w:r w:rsidR="004737CD">
              <w:rPr>
                <w:noProof/>
                <w:webHidden/>
              </w:rPr>
              <w:fldChar w:fldCharType="separate"/>
            </w:r>
            <w:r w:rsidR="004737CD">
              <w:rPr>
                <w:noProof/>
                <w:webHidden/>
              </w:rPr>
              <w:t>15</w:t>
            </w:r>
            <w:r w:rsidR="004737CD">
              <w:rPr>
                <w:noProof/>
                <w:webHidden/>
              </w:rPr>
              <w:fldChar w:fldCharType="end"/>
            </w:r>
          </w:hyperlink>
        </w:p>
        <w:p w14:paraId="0D62408C" w14:textId="0F90D006" w:rsidR="004737CD" w:rsidRDefault="00AC3392">
          <w:pPr>
            <w:pStyle w:val="TOC3"/>
            <w:tabs>
              <w:tab w:val="right" w:leader="dot" w:pos="9350"/>
            </w:tabs>
            <w:rPr>
              <w:rFonts w:eastAsiaTheme="minorEastAsia"/>
              <w:noProof/>
            </w:rPr>
          </w:pPr>
          <w:hyperlink w:anchor="_Toc133930193" w:history="1">
            <w:r w:rsidR="004737CD" w:rsidRPr="007D4D82">
              <w:rPr>
                <w:rStyle w:val="Hyperlink"/>
                <w:noProof/>
              </w:rPr>
              <w:t>Recruitment Committee Members</w:t>
            </w:r>
            <w:r w:rsidR="004737CD">
              <w:rPr>
                <w:noProof/>
                <w:webHidden/>
              </w:rPr>
              <w:tab/>
            </w:r>
            <w:r w:rsidR="004737CD">
              <w:rPr>
                <w:noProof/>
                <w:webHidden/>
              </w:rPr>
              <w:fldChar w:fldCharType="begin"/>
            </w:r>
            <w:r w:rsidR="004737CD">
              <w:rPr>
                <w:noProof/>
                <w:webHidden/>
              </w:rPr>
              <w:instrText xml:space="preserve"> PAGEREF _Toc133930193 \h </w:instrText>
            </w:r>
            <w:r w:rsidR="004737CD">
              <w:rPr>
                <w:noProof/>
                <w:webHidden/>
              </w:rPr>
            </w:r>
            <w:r w:rsidR="004737CD">
              <w:rPr>
                <w:noProof/>
                <w:webHidden/>
              </w:rPr>
              <w:fldChar w:fldCharType="separate"/>
            </w:r>
            <w:r w:rsidR="004737CD">
              <w:rPr>
                <w:noProof/>
                <w:webHidden/>
              </w:rPr>
              <w:t>15</w:t>
            </w:r>
            <w:r w:rsidR="004737CD">
              <w:rPr>
                <w:noProof/>
                <w:webHidden/>
              </w:rPr>
              <w:fldChar w:fldCharType="end"/>
            </w:r>
          </w:hyperlink>
        </w:p>
        <w:p w14:paraId="0D52F53B" w14:textId="1A35DDE0" w:rsidR="004737CD" w:rsidRDefault="00AC3392">
          <w:pPr>
            <w:pStyle w:val="TOC3"/>
            <w:tabs>
              <w:tab w:val="right" w:leader="dot" w:pos="9350"/>
            </w:tabs>
            <w:rPr>
              <w:rFonts w:eastAsiaTheme="minorEastAsia"/>
              <w:noProof/>
            </w:rPr>
          </w:pPr>
          <w:hyperlink w:anchor="_Toc133930194" w:history="1">
            <w:r w:rsidR="004737CD" w:rsidRPr="007D4D82">
              <w:rPr>
                <w:rStyle w:val="Hyperlink"/>
                <w:noProof/>
              </w:rPr>
              <w:t>Onboarding Committee Members</w:t>
            </w:r>
            <w:r w:rsidR="004737CD">
              <w:rPr>
                <w:noProof/>
                <w:webHidden/>
              </w:rPr>
              <w:tab/>
            </w:r>
            <w:r w:rsidR="004737CD">
              <w:rPr>
                <w:noProof/>
                <w:webHidden/>
              </w:rPr>
              <w:fldChar w:fldCharType="begin"/>
            </w:r>
            <w:r w:rsidR="004737CD">
              <w:rPr>
                <w:noProof/>
                <w:webHidden/>
              </w:rPr>
              <w:instrText xml:space="preserve"> PAGEREF _Toc133930194 \h </w:instrText>
            </w:r>
            <w:r w:rsidR="004737CD">
              <w:rPr>
                <w:noProof/>
                <w:webHidden/>
              </w:rPr>
            </w:r>
            <w:r w:rsidR="004737CD">
              <w:rPr>
                <w:noProof/>
                <w:webHidden/>
              </w:rPr>
              <w:fldChar w:fldCharType="separate"/>
            </w:r>
            <w:r w:rsidR="004737CD">
              <w:rPr>
                <w:noProof/>
                <w:webHidden/>
              </w:rPr>
              <w:t>15</w:t>
            </w:r>
            <w:r w:rsidR="004737CD">
              <w:rPr>
                <w:noProof/>
                <w:webHidden/>
              </w:rPr>
              <w:fldChar w:fldCharType="end"/>
            </w:r>
          </w:hyperlink>
        </w:p>
        <w:p w14:paraId="42969F04" w14:textId="57593A9C" w:rsidR="004737CD" w:rsidRDefault="00AC3392">
          <w:pPr>
            <w:pStyle w:val="TOC3"/>
            <w:tabs>
              <w:tab w:val="right" w:leader="dot" w:pos="9350"/>
            </w:tabs>
            <w:rPr>
              <w:rFonts w:eastAsiaTheme="minorEastAsia"/>
              <w:noProof/>
            </w:rPr>
          </w:pPr>
          <w:hyperlink w:anchor="_Toc133930195" w:history="1">
            <w:r w:rsidR="004737CD" w:rsidRPr="007D4D82">
              <w:rPr>
                <w:rStyle w:val="Hyperlink"/>
                <w:noProof/>
              </w:rPr>
              <w:t>Retention and Completion Committee Members</w:t>
            </w:r>
            <w:r w:rsidR="004737CD">
              <w:rPr>
                <w:noProof/>
                <w:webHidden/>
              </w:rPr>
              <w:tab/>
            </w:r>
            <w:r w:rsidR="004737CD">
              <w:rPr>
                <w:noProof/>
                <w:webHidden/>
              </w:rPr>
              <w:fldChar w:fldCharType="begin"/>
            </w:r>
            <w:r w:rsidR="004737CD">
              <w:rPr>
                <w:noProof/>
                <w:webHidden/>
              </w:rPr>
              <w:instrText xml:space="preserve"> PAGEREF _Toc133930195 \h </w:instrText>
            </w:r>
            <w:r w:rsidR="004737CD">
              <w:rPr>
                <w:noProof/>
                <w:webHidden/>
              </w:rPr>
            </w:r>
            <w:r w:rsidR="004737CD">
              <w:rPr>
                <w:noProof/>
                <w:webHidden/>
              </w:rPr>
              <w:fldChar w:fldCharType="separate"/>
            </w:r>
            <w:r w:rsidR="004737CD">
              <w:rPr>
                <w:noProof/>
                <w:webHidden/>
              </w:rPr>
              <w:t>15</w:t>
            </w:r>
            <w:r w:rsidR="004737CD">
              <w:rPr>
                <w:noProof/>
                <w:webHidden/>
              </w:rPr>
              <w:fldChar w:fldCharType="end"/>
            </w:r>
          </w:hyperlink>
        </w:p>
        <w:p w14:paraId="275F3A57" w14:textId="57AECBA9" w:rsidR="004737CD" w:rsidRDefault="00AC3392">
          <w:pPr>
            <w:pStyle w:val="TOC3"/>
            <w:tabs>
              <w:tab w:val="right" w:leader="dot" w:pos="9350"/>
            </w:tabs>
            <w:rPr>
              <w:rFonts w:eastAsiaTheme="minorEastAsia"/>
              <w:noProof/>
            </w:rPr>
          </w:pPr>
          <w:hyperlink w:anchor="_Toc133930196" w:history="1">
            <w:r w:rsidR="004737CD" w:rsidRPr="007D4D82">
              <w:rPr>
                <w:rStyle w:val="Hyperlink"/>
                <w:noProof/>
              </w:rPr>
              <w:t>References</w:t>
            </w:r>
            <w:r w:rsidR="004737CD">
              <w:rPr>
                <w:noProof/>
                <w:webHidden/>
              </w:rPr>
              <w:tab/>
            </w:r>
            <w:r w:rsidR="004737CD">
              <w:rPr>
                <w:noProof/>
                <w:webHidden/>
              </w:rPr>
              <w:fldChar w:fldCharType="begin"/>
            </w:r>
            <w:r w:rsidR="004737CD">
              <w:rPr>
                <w:noProof/>
                <w:webHidden/>
              </w:rPr>
              <w:instrText xml:space="preserve"> PAGEREF _Toc133930196 \h </w:instrText>
            </w:r>
            <w:r w:rsidR="004737CD">
              <w:rPr>
                <w:noProof/>
                <w:webHidden/>
              </w:rPr>
            </w:r>
            <w:r w:rsidR="004737CD">
              <w:rPr>
                <w:noProof/>
                <w:webHidden/>
              </w:rPr>
              <w:fldChar w:fldCharType="separate"/>
            </w:r>
            <w:r w:rsidR="004737CD">
              <w:rPr>
                <w:noProof/>
                <w:webHidden/>
              </w:rPr>
              <w:t>16</w:t>
            </w:r>
            <w:r w:rsidR="004737CD">
              <w:rPr>
                <w:noProof/>
                <w:webHidden/>
              </w:rPr>
              <w:fldChar w:fldCharType="end"/>
            </w:r>
          </w:hyperlink>
        </w:p>
        <w:p w14:paraId="0B4DE5F0" w14:textId="5D486D9C" w:rsidR="004737CD" w:rsidRDefault="00AC3392">
          <w:pPr>
            <w:pStyle w:val="TOC3"/>
            <w:tabs>
              <w:tab w:val="right" w:leader="dot" w:pos="9350"/>
            </w:tabs>
            <w:rPr>
              <w:rFonts w:eastAsiaTheme="minorEastAsia"/>
              <w:noProof/>
            </w:rPr>
          </w:pPr>
          <w:hyperlink w:anchor="_Toc133930197" w:history="1">
            <w:r w:rsidR="004737CD" w:rsidRPr="007D4D82">
              <w:rPr>
                <w:rStyle w:val="Hyperlink"/>
                <w:noProof/>
              </w:rPr>
              <w:t>Appendix A</w:t>
            </w:r>
            <w:r w:rsidR="004737CD">
              <w:rPr>
                <w:noProof/>
                <w:webHidden/>
              </w:rPr>
              <w:tab/>
            </w:r>
            <w:r w:rsidR="004737CD">
              <w:rPr>
                <w:noProof/>
                <w:webHidden/>
              </w:rPr>
              <w:fldChar w:fldCharType="begin"/>
            </w:r>
            <w:r w:rsidR="004737CD">
              <w:rPr>
                <w:noProof/>
                <w:webHidden/>
              </w:rPr>
              <w:instrText xml:space="preserve"> PAGEREF _Toc133930197 \h </w:instrText>
            </w:r>
            <w:r w:rsidR="004737CD">
              <w:rPr>
                <w:noProof/>
                <w:webHidden/>
              </w:rPr>
            </w:r>
            <w:r w:rsidR="004737CD">
              <w:rPr>
                <w:noProof/>
                <w:webHidden/>
              </w:rPr>
              <w:fldChar w:fldCharType="separate"/>
            </w:r>
            <w:r w:rsidR="004737CD">
              <w:rPr>
                <w:noProof/>
                <w:webHidden/>
              </w:rPr>
              <w:t>17</w:t>
            </w:r>
            <w:r w:rsidR="004737CD">
              <w:rPr>
                <w:noProof/>
                <w:webHidden/>
              </w:rPr>
              <w:fldChar w:fldCharType="end"/>
            </w:r>
          </w:hyperlink>
        </w:p>
        <w:p w14:paraId="6260C084" w14:textId="41B4FA47" w:rsidR="00753F02" w:rsidRDefault="00753F02" w:rsidP="006100F1">
          <w:pPr>
            <w:spacing w:line="480" w:lineRule="auto"/>
          </w:pPr>
          <w:r w:rsidRPr="006100F1">
            <w:rPr>
              <w:b/>
              <w:bCs/>
              <w:noProof/>
              <w:sz w:val="24"/>
            </w:rPr>
            <w:fldChar w:fldCharType="end"/>
          </w:r>
        </w:p>
      </w:sdtContent>
    </w:sdt>
    <w:p w14:paraId="4BD1E33A" w14:textId="77777777" w:rsidR="00753F02" w:rsidRDefault="00753F02" w:rsidP="003C10F4">
      <w:pPr>
        <w:pStyle w:val="BoldHeader"/>
        <w:rPr>
          <w:color w:val="000000" w:themeColor="text1"/>
        </w:rPr>
      </w:pPr>
    </w:p>
    <w:p w14:paraId="7E87D1D0" w14:textId="77777777" w:rsidR="00753F02" w:rsidRDefault="00753F02">
      <w:pPr>
        <w:rPr>
          <w:rFonts w:asciiTheme="majorHAnsi" w:eastAsiaTheme="majorEastAsia" w:hAnsiTheme="majorHAnsi" w:cstheme="majorBidi"/>
          <w:b/>
          <w:color w:val="000000" w:themeColor="text1"/>
          <w:sz w:val="24"/>
          <w:szCs w:val="24"/>
        </w:rPr>
      </w:pPr>
      <w:r>
        <w:rPr>
          <w:color w:val="000000" w:themeColor="text1"/>
        </w:rPr>
        <w:br w:type="page"/>
      </w:r>
    </w:p>
    <w:p w14:paraId="2AA02BBF" w14:textId="2FE54832" w:rsidR="009A5EBF" w:rsidRPr="00106FED" w:rsidRDefault="003C10F4" w:rsidP="003C10F4">
      <w:pPr>
        <w:pStyle w:val="BoldHeader"/>
        <w:rPr>
          <w:color w:val="000000" w:themeColor="text1"/>
        </w:rPr>
      </w:pPr>
      <w:bookmarkStart w:id="1" w:name="_Toc133930180"/>
      <w:r w:rsidRPr="00106FED">
        <w:rPr>
          <w:color w:val="000000" w:themeColor="text1"/>
        </w:rPr>
        <w:lastRenderedPageBreak/>
        <w:t>Introduction</w:t>
      </w:r>
      <w:bookmarkEnd w:id="1"/>
    </w:p>
    <w:p w14:paraId="5F144E0A" w14:textId="71ED557F" w:rsidR="00F4221C" w:rsidRDefault="00F4221C" w:rsidP="00377C13">
      <w:pPr>
        <w:spacing w:line="276" w:lineRule="auto"/>
        <w:ind w:firstLine="720"/>
        <w:rPr>
          <w:sz w:val="24"/>
          <w:szCs w:val="24"/>
        </w:rPr>
      </w:pPr>
      <w:r>
        <w:rPr>
          <w:sz w:val="24"/>
          <w:szCs w:val="24"/>
        </w:rPr>
        <w:t>Regional and</w:t>
      </w:r>
      <w:r w:rsidR="003C10F4" w:rsidRPr="00377C13">
        <w:rPr>
          <w:sz w:val="24"/>
          <w:szCs w:val="24"/>
        </w:rPr>
        <w:t xml:space="preserve"> external forces </w:t>
      </w:r>
      <w:r w:rsidRPr="00377C13">
        <w:rPr>
          <w:sz w:val="24"/>
          <w:szCs w:val="24"/>
        </w:rPr>
        <w:t>(</w:t>
      </w:r>
      <w:r w:rsidRPr="0070395F">
        <w:rPr>
          <w:sz w:val="24"/>
          <w:szCs w:val="24"/>
        </w:rPr>
        <w:t>e.g.</w:t>
      </w:r>
      <w:r w:rsidR="0070395F" w:rsidRPr="0070395F">
        <w:rPr>
          <w:sz w:val="24"/>
          <w:szCs w:val="24"/>
        </w:rPr>
        <w:t>,</w:t>
      </w:r>
      <w:r w:rsidRPr="0070395F">
        <w:rPr>
          <w:sz w:val="24"/>
          <w:szCs w:val="24"/>
        </w:rPr>
        <w:t xml:space="preserve"> pandemic, leadership turnover, economic and unemployment factors, lower birthrates, </w:t>
      </w:r>
      <w:r w:rsidR="0070395F" w:rsidRPr="0070395F">
        <w:rPr>
          <w:sz w:val="24"/>
          <w:szCs w:val="24"/>
        </w:rPr>
        <w:t>and fewer high school graduates</w:t>
      </w:r>
      <w:r>
        <w:rPr>
          <w:sz w:val="24"/>
          <w:szCs w:val="24"/>
        </w:rPr>
        <w:t>) continue to create</w:t>
      </w:r>
      <w:r w:rsidR="003C10F4" w:rsidRPr="00377C13">
        <w:rPr>
          <w:sz w:val="24"/>
          <w:szCs w:val="24"/>
        </w:rPr>
        <w:t xml:space="preserve"> challenging enrollment and budgetary conditions</w:t>
      </w:r>
      <w:r>
        <w:rPr>
          <w:sz w:val="24"/>
          <w:szCs w:val="24"/>
        </w:rPr>
        <w:t xml:space="preserve"> for Walla Walla Community College (WWCC) and many other institutions of higher education across the country.  In response, </w:t>
      </w:r>
      <w:r w:rsidR="00377C13">
        <w:rPr>
          <w:sz w:val="24"/>
          <w:szCs w:val="24"/>
        </w:rPr>
        <w:t xml:space="preserve">WWCC </w:t>
      </w:r>
      <w:r w:rsidR="003C10F4" w:rsidRPr="00377C13">
        <w:rPr>
          <w:sz w:val="24"/>
          <w:szCs w:val="24"/>
        </w:rPr>
        <w:t>has committed to establishing policies, processes, and procedures</w:t>
      </w:r>
      <w:r w:rsidR="00E0337D" w:rsidRPr="00377C13">
        <w:rPr>
          <w:sz w:val="24"/>
          <w:szCs w:val="24"/>
        </w:rPr>
        <w:t xml:space="preserve"> dedicated to strategic enrollment management planning and implementation.  </w:t>
      </w:r>
      <w:r>
        <w:rPr>
          <w:sz w:val="24"/>
          <w:szCs w:val="24"/>
        </w:rPr>
        <w:t xml:space="preserve">The intent is to </w:t>
      </w:r>
      <w:r w:rsidR="00D54EA3">
        <w:rPr>
          <w:sz w:val="24"/>
          <w:szCs w:val="24"/>
        </w:rPr>
        <w:t>anchor the College in</w:t>
      </w:r>
      <w:r>
        <w:rPr>
          <w:sz w:val="24"/>
          <w:szCs w:val="24"/>
        </w:rPr>
        <w:t xml:space="preserve"> a robust enrollment and retention infrastructure that adapts and responds to the changing higher education landscape in a </w:t>
      </w:r>
      <w:r w:rsidR="00D54EA3">
        <w:rPr>
          <w:sz w:val="24"/>
          <w:szCs w:val="24"/>
        </w:rPr>
        <w:t xml:space="preserve">fiscally </w:t>
      </w:r>
      <w:r>
        <w:rPr>
          <w:sz w:val="24"/>
          <w:szCs w:val="24"/>
        </w:rPr>
        <w:t xml:space="preserve">sustainable </w:t>
      </w:r>
      <w:r w:rsidR="00D54EA3">
        <w:rPr>
          <w:sz w:val="24"/>
          <w:szCs w:val="24"/>
        </w:rPr>
        <w:t>way.</w:t>
      </w:r>
    </w:p>
    <w:p w14:paraId="5DBAFA8D" w14:textId="158B728F" w:rsidR="003C10F4" w:rsidRPr="00377C13" w:rsidRDefault="00D54EA3" w:rsidP="00377C13">
      <w:pPr>
        <w:spacing w:line="276" w:lineRule="auto"/>
        <w:ind w:firstLine="720"/>
        <w:rPr>
          <w:sz w:val="24"/>
          <w:szCs w:val="24"/>
        </w:rPr>
      </w:pPr>
      <w:r>
        <w:rPr>
          <w:sz w:val="24"/>
          <w:szCs w:val="24"/>
        </w:rPr>
        <w:t>In the summer of 2022, a</w:t>
      </w:r>
      <w:r w:rsidR="00E0337D" w:rsidRPr="00377C13">
        <w:rPr>
          <w:sz w:val="24"/>
          <w:szCs w:val="24"/>
        </w:rPr>
        <w:t xml:space="preserve"> </w:t>
      </w:r>
      <w:r w:rsidR="00EC3757">
        <w:rPr>
          <w:sz w:val="24"/>
          <w:szCs w:val="24"/>
        </w:rPr>
        <w:t>S</w:t>
      </w:r>
      <w:r w:rsidR="00E0337D" w:rsidRPr="00377C13">
        <w:rPr>
          <w:sz w:val="24"/>
          <w:szCs w:val="24"/>
        </w:rPr>
        <w:t xml:space="preserve">trategic </w:t>
      </w:r>
      <w:r w:rsidR="00EC3757">
        <w:rPr>
          <w:sz w:val="24"/>
          <w:szCs w:val="24"/>
        </w:rPr>
        <w:t>E</w:t>
      </w:r>
      <w:r w:rsidR="00E0337D" w:rsidRPr="00377C13">
        <w:rPr>
          <w:sz w:val="24"/>
          <w:szCs w:val="24"/>
        </w:rPr>
        <w:t xml:space="preserve">nrollment </w:t>
      </w:r>
      <w:r w:rsidR="00EC3757">
        <w:rPr>
          <w:sz w:val="24"/>
          <w:szCs w:val="24"/>
        </w:rPr>
        <w:t>L</w:t>
      </w:r>
      <w:r w:rsidR="00E0337D" w:rsidRPr="00377C13">
        <w:rPr>
          <w:sz w:val="24"/>
          <w:szCs w:val="24"/>
        </w:rPr>
        <w:t xml:space="preserve">eadership </w:t>
      </w:r>
      <w:r w:rsidR="0070395F">
        <w:rPr>
          <w:sz w:val="24"/>
          <w:szCs w:val="24"/>
        </w:rPr>
        <w:t>C</w:t>
      </w:r>
      <w:r w:rsidR="00E0337D" w:rsidRPr="00377C13">
        <w:rPr>
          <w:sz w:val="24"/>
          <w:szCs w:val="24"/>
        </w:rPr>
        <w:t xml:space="preserve">ouncil (SELC) was created with a charge to develop and align the </w:t>
      </w:r>
      <w:r w:rsidR="00800C20" w:rsidRPr="00377C13">
        <w:rPr>
          <w:sz w:val="24"/>
          <w:szCs w:val="24"/>
        </w:rPr>
        <w:t xml:space="preserve">College’s </w:t>
      </w:r>
      <w:r w:rsidR="00E0337D" w:rsidRPr="00377C13">
        <w:rPr>
          <w:sz w:val="24"/>
          <w:szCs w:val="24"/>
        </w:rPr>
        <w:t xml:space="preserve">enrollment strategies with the mission, values, and goals of the </w:t>
      </w:r>
      <w:r w:rsidR="00800C20" w:rsidRPr="00377C13">
        <w:rPr>
          <w:sz w:val="24"/>
          <w:szCs w:val="24"/>
        </w:rPr>
        <w:t>institution</w:t>
      </w:r>
      <w:r w:rsidR="0070395F">
        <w:rPr>
          <w:sz w:val="24"/>
          <w:szCs w:val="24"/>
        </w:rPr>
        <w:t xml:space="preserve">’s </w:t>
      </w:r>
      <w:hyperlink r:id="rId13" w:history="1">
        <w:r w:rsidR="0070395F" w:rsidRPr="0070395F">
          <w:rPr>
            <w:rStyle w:val="Hyperlink"/>
            <w:sz w:val="24"/>
            <w:szCs w:val="24"/>
          </w:rPr>
          <w:t>Strategic Plan</w:t>
        </w:r>
      </w:hyperlink>
      <w:r w:rsidR="00E0337D" w:rsidRPr="00377C13">
        <w:rPr>
          <w:sz w:val="24"/>
          <w:szCs w:val="24"/>
        </w:rPr>
        <w:t xml:space="preserve">.  </w:t>
      </w:r>
      <w:r w:rsidR="00800C20" w:rsidRPr="00377C13">
        <w:rPr>
          <w:sz w:val="24"/>
          <w:szCs w:val="24"/>
        </w:rPr>
        <w:t>SELC’s primary goal in its inaugural year is to</w:t>
      </w:r>
      <w:r w:rsidR="00E0337D" w:rsidRPr="00377C13">
        <w:rPr>
          <w:sz w:val="24"/>
          <w:szCs w:val="24"/>
        </w:rPr>
        <w:t xml:space="preserve"> develop a dynamic Strategic Enrollment Management (SEM) </w:t>
      </w:r>
      <w:r w:rsidR="00800C20" w:rsidRPr="00377C13">
        <w:rPr>
          <w:sz w:val="24"/>
          <w:szCs w:val="24"/>
        </w:rPr>
        <w:t>p</w:t>
      </w:r>
      <w:r w:rsidR="00E0337D" w:rsidRPr="00377C13">
        <w:rPr>
          <w:sz w:val="24"/>
          <w:szCs w:val="24"/>
        </w:rPr>
        <w:t>lan that utilizes best practices, market research, and institutional data to identify recruitment and retention strategies that adapt to changing environmental factors. </w:t>
      </w:r>
    </w:p>
    <w:p w14:paraId="692AEDF4" w14:textId="30A874ED" w:rsidR="00377C13" w:rsidRDefault="00800C20" w:rsidP="00377C13">
      <w:pPr>
        <w:spacing w:line="276" w:lineRule="auto"/>
        <w:ind w:firstLine="720"/>
        <w:rPr>
          <w:sz w:val="24"/>
          <w:szCs w:val="24"/>
        </w:rPr>
      </w:pPr>
      <w:r w:rsidRPr="00377C13">
        <w:rPr>
          <w:sz w:val="24"/>
          <w:szCs w:val="24"/>
        </w:rPr>
        <w:t>The Council</w:t>
      </w:r>
      <w:r w:rsidR="0070395F">
        <w:rPr>
          <w:sz w:val="24"/>
          <w:szCs w:val="24"/>
        </w:rPr>
        <w:t>, chaired by the Dean of Enrollment Strategies,</w:t>
      </w:r>
      <w:r w:rsidRPr="00377C13">
        <w:rPr>
          <w:sz w:val="24"/>
          <w:szCs w:val="24"/>
        </w:rPr>
        <w:t xml:space="preserve"> </w:t>
      </w:r>
      <w:r w:rsidR="0070395F">
        <w:rPr>
          <w:sz w:val="24"/>
          <w:szCs w:val="24"/>
        </w:rPr>
        <w:t>is comprised</w:t>
      </w:r>
      <w:r w:rsidRPr="00377C13">
        <w:rPr>
          <w:sz w:val="24"/>
          <w:szCs w:val="24"/>
        </w:rPr>
        <w:t xml:space="preserve"> of representative leaders drawn from across the major functional areas of the enrollment pipeline.  Other members include executive leadership of Student Services, Institutional Effectiveness, Marketing and Communications, </w:t>
      </w:r>
      <w:r w:rsidR="0070395F">
        <w:rPr>
          <w:sz w:val="24"/>
          <w:szCs w:val="24"/>
        </w:rPr>
        <w:t xml:space="preserve">as well as </w:t>
      </w:r>
      <w:r w:rsidRPr="00377C13">
        <w:rPr>
          <w:sz w:val="24"/>
          <w:szCs w:val="24"/>
        </w:rPr>
        <w:t>the Director of Budget and Finance, Director of EDI, Assi</w:t>
      </w:r>
      <w:r w:rsidR="00377C13">
        <w:rPr>
          <w:sz w:val="24"/>
          <w:szCs w:val="24"/>
        </w:rPr>
        <w:t>s</w:t>
      </w:r>
      <w:r w:rsidRPr="00377C13">
        <w:rPr>
          <w:sz w:val="24"/>
          <w:szCs w:val="24"/>
        </w:rPr>
        <w:t>tant Dean of Enrollment Services</w:t>
      </w:r>
      <w:r w:rsidR="0070395F">
        <w:rPr>
          <w:sz w:val="24"/>
          <w:szCs w:val="24"/>
        </w:rPr>
        <w:t>, and an academic dean</w:t>
      </w:r>
      <w:r w:rsidRPr="00377C13">
        <w:rPr>
          <w:sz w:val="24"/>
          <w:szCs w:val="24"/>
        </w:rPr>
        <w:t>.</w:t>
      </w:r>
      <w:r w:rsidR="00377C13">
        <w:rPr>
          <w:sz w:val="24"/>
          <w:szCs w:val="24"/>
        </w:rPr>
        <w:t xml:space="preserve"> The Council serves the institution in the following capacities:</w:t>
      </w:r>
    </w:p>
    <w:p w14:paraId="2EF797B6" w14:textId="03A2C890" w:rsidR="00377C13" w:rsidRDefault="00377C13" w:rsidP="00377C13">
      <w:pPr>
        <w:pStyle w:val="ListParagraph"/>
        <w:numPr>
          <w:ilvl w:val="0"/>
          <w:numId w:val="1"/>
        </w:numPr>
        <w:spacing w:line="276" w:lineRule="auto"/>
        <w:rPr>
          <w:sz w:val="24"/>
          <w:szCs w:val="24"/>
        </w:rPr>
      </w:pPr>
      <w:r>
        <w:rPr>
          <w:sz w:val="24"/>
          <w:szCs w:val="24"/>
        </w:rPr>
        <w:t>Support the vision, mission, and goals of the WWCC Strategic Plan</w:t>
      </w:r>
      <w:r w:rsidR="0070395F">
        <w:rPr>
          <w:sz w:val="24"/>
          <w:szCs w:val="24"/>
        </w:rPr>
        <w:t>.</w:t>
      </w:r>
    </w:p>
    <w:p w14:paraId="404545ED" w14:textId="283B6E96" w:rsidR="00377C13" w:rsidRDefault="00360765" w:rsidP="00377C13">
      <w:pPr>
        <w:pStyle w:val="ListParagraph"/>
        <w:numPr>
          <w:ilvl w:val="0"/>
          <w:numId w:val="1"/>
        </w:numPr>
        <w:spacing w:line="276" w:lineRule="auto"/>
        <w:rPr>
          <w:sz w:val="24"/>
          <w:szCs w:val="24"/>
        </w:rPr>
      </w:pPr>
      <w:r>
        <w:rPr>
          <w:sz w:val="24"/>
          <w:szCs w:val="24"/>
        </w:rPr>
        <w:t>Establish and continuously asses</w:t>
      </w:r>
      <w:r w:rsidR="003B3E13">
        <w:rPr>
          <w:sz w:val="24"/>
          <w:szCs w:val="24"/>
        </w:rPr>
        <w:t>s</w:t>
      </w:r>
      <w:r>
        <w:rPr>
          <w:sz w:val="24"/>
          <w:szCs w:val="24"/>
        </w:rPr>
        <w:t xml:space="preserve"> a</w:t>
      </w:r>
      <w:r w:rsidR="00377C13">
        <w:rPr>
          <w:sz w:val="24"/>
          <w:szCs w:val="24"/>
        </w:rPr>
        <w:t xml:space="preserve"> </w:t>
      </w:r>
      <w:r w:rsidR="00AD31ED">
        <w:rPr>
          <w:sz w:val="24"/>
          <w:szCs w:val="24"/>
        </w:rPr>
        <w:t xml:space="preserve">SEM </w:t>
      </w:r>
      <w:r w:rsidR="00377C13">
        <w:rPr>
          <w:sz w:val="24"/>
          <w:szCs w:val="24"/>
        </w:rPr>
        <w:t>plan which:</w:t>
      </w:r>
    </w:p>
    <w:p w14:paraId="3C987BD3" w14:textId="6884F9D8" w:rsidR="00377C13" w:rsidRDefault="0070395F" w:rsidP="00377C13">
      <w:pPr>
        <w:pStyle w:val="ListParagraph"/>
        <w:numPr>
          <w:ilvl w:val="1"/>
          <w:numId w:val="1"/>
        </w:numPr>
        <w:spacing w:line="276" w:lineRule="auto"/>
        <w:rPr>
          <w:sz w:val="24"/>
          <w:szCs w:val="24"/>
        </w:rPr>
      </w:pPr>
      <w:r>
        <w:rPr>
          <w:sz w:val="24"/>
          <w:szCs w:val="24"/>
        </w:rPr>
        <w:t>s</w:t>
      </w:r>
      <w:r w:rsidR="00377C13">
        <w:rPr>
          <w:sz w:val="24"/>
          <w:szCs w:val="24"/>
        </w:rPr>
        <w:t xml:space="preserve">ets the direction for optimal recruitment and retention numbers </w:t>
      </w:r>
      <w:r w:rsidR="00AD31ED">
        <w:rPr>
          <w:sz w:val="24"/>
          <w:szCs w:val="24"/>
        </w:rPr>
        <w:t>determining</w:t>
      </w:r>
      <w:r w:rsidR="00377C13">
        <w:rPr>
          <w:sz w:val="24"/>
          <w:szCs w:val="24"/>
        </w:rPr>
        <w:t xml:space="preserve"> a sustainable and vibrant </w:t>
      </w:r>
      <w:r w:rsidR="00AD31ED">
        <w:rPr>
          <w:i/>
          <w:sz w:val="24"/>
          <w:szCs w:val="24"/>
        </w:rPr>
        <w:t>optimal</w:t>
      </w:r>
      <w:r w:rsidR="00377C13" w:rsidRPr="0070395F">
        <w:rPr>
          <w:i/>
          <w:sz w:val="24"/>
          <w:szCs w:val="24"/>
        </w:rPr>
        <w:t xml:space="preserve"> size</w:t>
      </w:r>
      <w:r w:rsidR="00377C13">
        <w:rPr>
          <w:sz w:val="24"/>
          <w:szCs w:val="24"/>
        </w:rPr>
        <w:t xml:space="preserve"> for the College</w:t>
      </w:r>
      <w:r>
        <w:rPr>
          <w:sz w:val="24"/>
          <w:szCs w:val="24"/>
        </w:rPr>
        <w:t>,</w:t>
      </w:r>
      <w:r w:rsidR="004655CA">
        <w:rPr>
          <w:sz w:val="24"/>
          <w:szCs w:val="24"/>
        </w:rPr>
        <w:t xml:space="preserve"> including </w:t>
      </w:r>
      <w:r w:rsidR="004655CA" w:rsidRPr="0070395F">
        <w:rPr>
          <w:sz w:val="24"/>
          <w:szCs w:val="24"/>
        </w:rPr>
        <w:t>supporting the establishment of state and national peer schools for comparison</w:t>
      </w:r>
      <w:r>
        <w:rPr>
          <w:sz w:val="24"/>
          <w:szCs w:val="24"/>
        </w:rPr>
        <w:t>;</w:t>
      </w:r>
    </w:p>
    <w:p w14:paraId="40D3289E" w14:textId="21ED7625" w:rsidR="00377C13" w:rsidRDefault="0070395F" w:rsidP="00377C13">
      <w:pPr>
        <w:pStyle w:val="ListParagraph"/>
        <w:numPr>
          <w:ilvl w:val="1"/>
          <w:numId w:val="1"/>
        </w:numPr>
        <w:spacing w:line="276" w:lineRule="auto"/>
        <w:rPr>
          <w:sz w:val="24"/>
          <w:szCs w:val="24"/>
        </w:rPr>
      </w:pPr>
      <w:r>
        <w:rPr>
          <w:sz w:val="24"/>
          <w:szCs w:val="24"/>
        </w:rPr>
        <w:t>p</w:t>
      </w:r>
      <w:r w:rsidR="00377C13">
        <w:rPr>
          <w:sz w:val="24"/>
          <w:szCs w:val="24"/>
        </w:rPr>
        <w:t>romotes equitable opportunities in an environment in which all students can succeed at their goals</w:t>
      </w:r>
      <w:r>
        <w:rPr>
          <w:sz w:val="24"/>
          <w:szCs w:val="24"/>
        </w:rPr>
        <w:t>;</w:t>
      </w:r>
      <w:r w:rsidR="00AD31ED">
        <w:rPr>
          <w:sz w:val="24"/>
          <w:szCs w:val="24"/>
        </w:rPr>
        <w:t xml:space="preserve"> and</w:t>
      </w:r>
    </w:p>
    <w:p w14:paraId="7FC9FC80" w14:textId="3A7DB558" w:rsidR="00377C13" w:rsidRDefault="0070395F" w:rsidP="00377C13">
      <w:pPr>
        <w:pStyle w:val="ListParagraph"/>
        <w:numPr>
          <w:ilvl w:val="1"/>
          <w:numId w:val="1"/>
        </w:numPr>
        <w:spacing w:line="276" w:lineRule="auto"/>
        <w:rPr>
          <w:sz w:val="24"/>
          <w:szCs w:val="24"/>
        </w:rPr>
      </w:pPr>
      <w:r>
        <w:rPr>
          <w:sz w:val="24"/>
          <w:szCs w:val="24"/>
        </w:rPr>
        <w:t>s</w:t>
      </w:r>
      <w:r w:rsidR="00377C13">
        <w:rPr>
          <w:sz w:val="24"/>
          <w:szCs w:val="24"/>
        </w:rPr>
        <w:t>upports building infrastructure, processes, and capacity to successfully support students through the entire enrollment pipeline.</w:t>
      </w:r>
    </w:p>
    <w:p w14:paraId="1175E9B8" w14:textId="59C0EA14" w:rsidR="00494D12" w:rsidRDefault="00494D12" w:rsidP="00494D12">
      <w:pPr>
        <w:pStyle w:val="ListParagraph"/>
        <w:numPr>
          <w:ilvl w:val="0"/>
          <w:numId w:val="1"/>
        </w:numPr>
        <w:spacing w:line="276" w:lineRule="auto"/>
        <w:rPr>
          <w:sz w:val="24"/>
          <w:szCs w:val="24"/>
        </w:rPr>
      </w:pPr>
      <w:r>
        <w:rPr>
          <w:sz w:val="24"/>
          <w:szCs w:val="24"/>
        </w:rPr>
        <w:t>Complement and support the vision, mission, and goals of the WWCC Academic Plan</w:t>
      </w:r>
      <w:r w:rsidR="00656FC5">
        <w:rPr>
          <w:sz w:val="24"/>
          <w:szCs w:val="24"/>
        </w:rPr>
        <w:t>.</w:t>
      </w:r>
    </w:p>
    <w:p w14:paraId="02E8C92B" w14:textId="5059FA26" w:rsidR="00E57447" w:rsidRDefault="00E57447" w:rsidP="00E57447">
      <w:pPr>
        <w:pStyle w:val="ListParagraph"/>
        <w:numPr>
          <w:ilvl w:val="0"/>
          <w:numId w:val="1"/>
        </w:numPr>
        <w:spacing w:line="276" w:lineRule="auto"/>
        <w:rPr>
          <w:sz w:val="24"/>
          <w:szCs w:val="24"/>
        </w:rPr>
      </w:pPr>
      <w:r>
        <w:rPr>
          <w:sz w:val="24"/>
          <w:szCs w:val="24"/>
        </w:rPr>
        <w:t>Continuously monitor and analyze data relevant to the Council’s mission and in support of the Academic Master Plan (e.g.</w:t>
      </w:r>
      <w:r w:rsidR="0070395F">
        <w:rPr>
          <w:sz w:val="24"/>
          <w:szCs w:val="24"/>
        </w:rPr>
        <w:t>,</w:t>
      </w:r>
      <w:r>
        <w:rPr>
          <w:sz w:val="24"/>
          <w:szCs w:val="24"/>
        </w:rPr>
        <w:t xml:space="preserve"> inform class scheduling, timing of enrollment activities, </w:t>
      </w:r>
      <w:r w:rsidR="0070395F">
        <w:rPr>
          <w:sz w:val="24"/>
          <w:szCs w:val="24"/>
        </w:rPr>
        <w:t>and other scheduling efficiencies</w:t>
      </w:r>
      <w:r>
        <w:rPr>
          <w:sz w:val="24"/>
          <w:szCs w:val="24"/>
        </w:rPr>
        <w:t>)</w:t>
      </w:r>
      <w:r w:rsidR="0070395F">
        <w:rPr>
          <w:sz w:val="24"/>
          <w:szCs w:val="24"/>
        </w:rPr>
        <w:t>.</w:t>
      </w:r>
    </w:p>
    <w:p w14:paraId="377A241A" w14:textId="77777777" w:rsidR="00E57447" w:rsidRDefault="00E57447" w:rsidP="00E57447">
      <w:pPr>
        <w:pStyle w:val="ListParagraph"/>
        <w:numPr>
          <w:ilvl w:val="0"/>
          <w:numId w:val="1"/>
        </w:numPr>
        <w:spacing w:line="276" w:lineRule="auto"/>
        <w:rPr>
          <w:sz w:val="24"/>
          <w:szCs w:val="24"/>
        </w:rPr>
      </w:pPr>
      <w:r>
        <w:rPr>
          <w:sz w:val="24"/>
          <w:szCs w:val="24"/>
        </w:rPr>
        <w:lastRenderedPageBreak/>
        <w:t>Conduct annual environmental scanning and forecasting to update the SEM plan and provide actionable data for data-informed decision making across the College.</w:t>
      </w:r>
    </w:p>
    <w:p w14:paraId="63C7DD1A" w14:textId="0230EF26" w:rsidR="00E57447" w:rsidRDefault="00E57447" w:rsidP="00E57447">
      <w:pPr>
        <w:pStyle w:val="ListParagraph"/>
        <w:numPr>
          <w:ilvl w:val="0"/>
          <w:numId w:val="1"/>
        </w:numPr>
        <w:spacing w:line="276" w:lineRule="auto"/>
        <w:rPr>
          <w:sz w:val="24"/>
          <w:szCs w:val="24"/>
        </w:rPr>
      </w:pPr>
      <w:r>
        <w:rPr>
          <w:sz w:val="24"/>
          <w:szCs w:val="24"/>
        </w:rPr>
        <w:t>Serve as an active member of the larger participatory governance of the College Council</w:t>
      </w:r>
    </w:p>
    <w:p w14:paraId="2A5343BF" w14:textId="77777777" w:rsidR="00517112" w:rsidRPr="00377C13" w:rsidRDefault="00517112" w:rsidP="00517112">
      <w:pPr>
        <w:pStyle w:val="ListParagraph"/>
        <w:spacing w:line="276" w:lineRule="auto"/>
        <w:ind w:left="1440"/>
        <w:rPr>
          <w:sz w:val="24"/>
          <w:szCs w:val="24"/>
        </w:rPr>
      </w:pPr>
    </w:p>
    <w:p w14:paraId="607BF11C" w14:textId="05520318" w:rsidR="00CA0164" w:rsidRPr="00106FED" w:rsidRDefault="00CA0164" w:rsidP="004655CA">
      <w:pPr>
        <w:pStyle w:val="BoldHeader"/>
        <w:rPr>
          <w:color w:val="000000" w:themeColor="text1"/>
        </w:rPr>
      </w:pPr>
      <w:bookmarkStart w:id="2" w:name="_Toc133930181"/>
      <w:r w:rsidRPr="00106FED">
        <w:rPr>
          <w:color w:val="000000" w:themeColor="text1"/>
        </w:rPr>
        <w:t>Environmental Scan</w:t>
      </w:r>
      <w:bookmarkEnd w:id="2"/>
    </w:p>
    <w:p w14:paraId="364D6A04" w14:textId="65996AA7" w:rsidR="00CA0164" w:rsidRDefault="00AD31ED" w:rsidP="00CA0164">
      <w:pPr>
        <w:ind w:firstLine="720"/>
        <w:rPr>
          <w:sz w:val="24"/>
        </w:rPr>
      </w:pPr>
      <w:r>
        <w:rPr>
          <w:sz w:val="24"/>
        </w:rPr>
        <w:t>Recently, WWCC</w:t>
      </w:r>
      <w:r w:rsidR="00CA0164" w:rsidRPr="00CA0164">
        <w:rPr>
          <w:sz w:val="24"/>
        </w:rPr>
        <w:t xml:space="preserve"> has undertaken environmental scans both internally and externally recently with the work of </w:t>
      </w:r>
      <w:r w:rsidR="00AC25A0">
        <w:rPr>
          <w:sz w:val="24"/>
        </w:rPr>
        <w:t>s</w:t>
      </w:r>
      <w:r w:rsidR="00CA0164" w:rsidRPr="00CA0164">
        <w:rPr>
          <w:sz w:val="24"/>
        </w:rPr>
        <w:t xml:space="preserve">trategic </w:t>
      </w:r>
      <w:r w:rsidR="00AC25A0">
        <w:rPr>
          <w:sz w:val="24"/>
        </w:rPr>
        <w:t>p</w:t>
      </w:r>
      <w:r w:rsidR="00CA0164" w:rsidRPr="00CA0164">
        <w:rPr>
          <w:sz w:val="24"/>
        </w:rPr>
        <w:t xml:space="preserve">lanning and </w:t>
      </w:r>
      <w:r w:rsidR="00AC25A0">
        <w:rPr>
          <w:sz w:val="24"/>
        </w:rPr>
        <w:t>m</w:t>
      </w:r>
      <w:r w:rsidR="00CA0164" w:rsidRPr="00CA0164">
        <w:rPr>
          <w:sz w:val="24"/>
        </w:rPr>
        <w:t xml:space="preserve">ission </w:t>
      </w:r>
      <w:r w:rsidR="00AC25A0">
        <w:rPr>
          <w:sz w:val="24"/>
        </w:rPr>
        <w:t>f</w:t>
      </w:r>
      <w:r w:rsidR="00CA0164" w:rsidRPr="00CA0164">
        <w:rPr>
          <w:sz w:val="24"/>
        </w:rPr>
        <w:t xml:space="preserve">ulfillment. The most recent summary is included in the </w:t>
      </w:r>
      <w:r w:rsidR="00AC25A0">
        <w:rPr>
          <w:sz w:val="24"/>
        </w:rPr>
        <w:t>C</w:t>
      </w:r>
      <w:r w:rsidR="00CA0164" w:rsidRPr="00CA0164">
        <w:rPr>
          <w:sz w:val="24"/>
        </w:rPr>
        <w:t xml:space="preserve">ollege’s </w:t>
      </w:r>
      <w:hyperlink r:id="rId14" w:history="1">
        <w:r w:rsidR="00CA0164" w:rsidRPr="00CA0164">
          <w:rPr>
            <w:rStyle w:val="Hyperlink"/>
            <w:sz w:val="24"/>
          </w:rPr>
          <w:t>Year Seven Report</w:t>
        </w:r>
      </w:hyperlink>
      <w:r w:rsidR="00CA0164" w:rsidRPr="00CA0164">
        <w:rPr>
          <w:sz w:val="24"/>
        </w:rPr>
        <w:t xml:space="preserve"> (pp 41-45).  Most pertinent to the work of SELC is the </w:t>
      </w:r>
      <w:hyperlink r:id="rId15" w:history="1">
        <w:r w:rsidR="00CA0164" w:rsidRPr="00CA0164">
          <w:rPr>
            <w:rStyle w:val="Hyperlink"/>
            <w:sz w:val="24"/>
          </w:rPr>
          <w:t>Fall 2021 Enrollment Trends</w:t>
        </w:r>
      </w:hyperlink>
      <w:r w:rsidR="00CA0164" w:rsidRPr="00CA0164">
        <w:rPr>
          <w:sz w:val="24"/>
        </w:rPr>
        <w:t xml:space="preserve"> presentation </w:t>
      </w:r>
      <w:r w:rsidR="00AC25A0">
        <w:rPr>
          <w:sz w:val="24"/>
        </w:rPr>
        <w:t>that</w:t>
      </w:r>
      <w:r w:rsidR="00CA0164" w:rsidRPr="00CA0164">
        <w:rPr>
          <w:sz w:val="24"/>
        </w:rPr>
        <w:t xml:space="preserve"> captured the </w:t>
      </w:r>
      <w:r w:rsidR="00AC25A0" w:rsidRPr="00CA0164">
        <w:rPr>
          <w:sz w:val="24"/>
        </w:rPr>
        <w:t>effects</w:t>
      </w:r>
      <w:r w:rsidR="00CA0164" w:rsidRPr="00CA0164">
        <w:rPr>
          <w:sz w:val="24"/>
        </w:rPr>
        <w:t xml:space="preserve"> of the COVID</w:t>
      </w:r>
      <w:r w:rsidR="00AC25A0">
        <w:rPr>
          <w:sz w:val="24"/>
        </w:rPr>
        <w:t>-19</w:t>
      </w:r>
      <w:r w:rsidR="00CA0164" w:rsidRPr="00CA0164">
        <w:rPr>
          <w:sz w:val="24"/>
        </w:rPr>
        <w:t xml:space="preserve"> pandemic and other ongoing stressors to the College’s enrollment, demographics, and modes of instruction.  This data</w:t>
      </w:r>
      <w:r w:rsidR="00393015">
        <w:rPr>
          <w:sz w:val="24"/>
        </w:rPr>
        <w:t>,</w:t>
      </w:r>
      <w:r w:rsidR="00CA0164" w:rsidRPr="00CA0164">
        <w:rPr>
          <w:sz w:val="24"/>
        </w:rPr>
        <w:t xml:space="preserve"> along with more recent reports and analysis</w:t>
      </w:r>
      <w:r w:rsidR="00393015">
        <w:rPr>
          <w:sz w:val="24"/>
        </w:rPr>
        <w:t xml:space="preserve"> done by SELC,</w:t>
      </w:r>
      <w:r w:rsidR="00CA0164" w:rsidRPr="00CA0164">
        <w:rPr>
          <w:sz w:val="24"/>
        </w:rPr>
        <w:t xml:space="preserve"> provides the background for the work of the Council in determining goals and strategies for enrollment and student success.</w:t>
      </w:r>
    </w:p>
    <w:p w14:paraId="30A4E992" w14:textId="155C3373" w:rsidR="00AC25A0" w:rsidRPr="00CA0164" w:rsidRDefault="00AC25A0" w:rsidP="00CA0164">
      <w:pPr>
        <w:ind w:firstLine="720"/>
        <w:rPr>
          <w:sz w:val="24"/>
        </w:rPr>
      </w:pPr>
      <w:r>
        <w:rPr>
          <w:sz w:val="24"/>
        </w:rPr>
        <w:t xml:space="preserve">With the conversion to </w:t>
      </w:r>
      <w:r w:rsidR="00393015">
        <w:rPr>
          <w:sz w:val="24"/>
        </w:rPr>
        <w:t>PeopleSoft ERP</w:t>
      </w:r>
      <w:r>
        <w:rPr>
          <w:sz w:val="24"/>
        </w:rPr>
        <w:t>, two new Business</w:t>
      </w:r>
      <w:r w:rsidR="00393015">
        <w:rPr>
          <w:sz w:val="24"/>
        </w:rPr>
        <w:t xml:space="preserve"> Systems</w:t>
      </w:r>
      <w:r>
        <w:rPr>
          <w:sz w:val="24"/>
        </w:rPr>
        <w:t xml:space="preserve"> Analyst </w:t>
      </w:r>
      <w:r w:rsidR="00AD31ED">
        <w:rPr>
          <w:sz w:val="24"/>
        </w:rPr>
        <w:t xml:space="preserve">(BSA) </w:t>
      </w:r>
      <w:r>
        <w:rPr>
          <w:sz w:val="24"/>
        </w:rPr>
        <w:t xml:space="preserve">roles were created to optimize its adoption.  </w:t>
      </w:r>
      <w:r w:rsidR="00393015">
        <w:rPr>
          <w:sz w:val="24"/>
        </w:rPr>
        <w:t>Because the entire enrollment pipeline is processed within the ERP, the College’s effective use of the system is highly impactful on enrollment processes.  One focus of the BSA’s work is</w:t>
      </w:r>
      <w:r>
        <w:rPr>
          <w:sz w:val="24"/>
        </w:rPr>
        <w:t xml:space="preserve"> to scan for pinch points and inefficiencies in the College’s use of the system</w:t>
      </w:r>
      <w:r w:rsidR="00393015">
        <w:rPr>
          <w:sz w:val="24"/>
        </w:rPr>
        <w:t>, and then develop solutions for these issues</w:t>
      </w:r>
      <w:r>
        <w:rPr>
          <w:sz w:val="24"/>
        </w:rPr>
        <w:t>. This continuous scanning</w:t>
      </w:r>
      <w:r w:rsidR="00393015">
        <w:rPr>
          <w:sz w:val="24"/>
        </w:rPr>
        <w:t xml:space="preserve"> for improvement</w:t>
      </w:r>
      <w:r>
        <w:rPr>
          <w:sz w:val="24"/>
        </w:rPr>
        <w:t xml:space="preserve"> allows for better and more accurate data and processes that then better inform SEM planning and implementation.</w:t>
      </w:r>
    </w:p>
    <w:p w14:paraId="6BED2C64" w14:textId="77777777" w:rsidR="00CA0164" w:rsidRDefault="00CA0164" w:rsidP="004655CA">
      <w:pPr>
        <w:pStyle w:val="BoldHeader"/>
      </w:pPr>
    </w:p>
    <w:p w14:paraId="057A0F42" w14:textId="0665013D" w:rsidR="004655CA" w:rsidRPr="00106FED" w:rsidRDefault="004655CA" w:rsidP="004655CA">
      <w:pPr>
        <w:pStyle w:val="BoldHeader"/>
        <w:rPr>
          <w:color w:val="000000" w:themeColor="text1"/>
        </w:rPr>
      </w:pPr>
      <w:bookmarkStart w:id="3" w:name="_Toc133930182"/>
      <w:r w:rsidRPr="00106FED">
        <w:rPr>
          <w:color w:val="000000" w:themeColor="text1"/>
        </w:rPr>
        <w:t>Strategic Enrollment Management (SEM) Defined</w:t>
      </w:r>
      <w:bookmarkEnd w:id="3"/>
    </w:p>
    <w:p w14:paraId="36A7FE2A" w14:textId="725B7C27" w:rsidR="004B70A6" w:rsidRPr="00CA0164" w:rsidRDefault="004655CA" w:rsidP="004655CA">
      <w:pPr>
        <w:rPr>
          <w:sz w:val="24"/>
          <w:szCs w:val="24"/>
        </w:rPr>
      </w:pPr>
      <w:r>
        <w:rPr>
          <w:sz w:val="24"/>
        </w:rPr>
        <w:tab/>
      </w:r>
      <w:r w:rsidRPr="00CA0164">
        <w:rPr>
          <w:sz w:val="24"/>
          <w:szCs w:val="24"/>
        </w:rPr>
        <w:t xml:space="preserve">SEM is a comprehensive coordination of </w:t>
      </w:r>
      <w:r w:rsidR="00AD31ED">
        <w:rPr>
          <w:sz w:val="24"/>
          <w:szCs w:val="24"/>
        </w:rPr>
        <w:t xml:space="preserve">initiatives </w:t>
      </w:r>
      <w:r w:rsidRPr="00CA0164">
        <w:rPr>
          <w:sz w:val="24"/>
          <w:szCs w:val="24"/>
        </w:rPr>
        <w:t>across the institution to meet College goals. It “enables a college to identify enrollment goals that are aligned with its multiple missions, its strategic plan, its enrollment, and its resources and to reach those goals through the effective integration of administrative processes, student services, curriculum planning, and market analysis” (</w:t>
      </w:r>
      <w:proofErr w:type="spellStart"/>
      <w:r w:rsidRPr="00CA0164">
        <w:rPr>
          <w:sz w:val="24"/>
          <w:szCs w:val="24"/>
        </w:rPr>
        <w:t>Kerlin</w:t>
      </w:r>
      <w:proofErr w:type="spellEnd"/>
      <w:r w:rsidR="00656FC5">
        <w:rPr>
          <w:sz w:val="24"/>
          <w:szCs w:val="24"/>
        </w:rPr>
        <w:t>,</w:t>
      </w:r>
      <w:r w:rsidRPr="00CA0164">
        <w:rPr>
          <w:sz w:val="24"/>
          <w:szCs w:val="24"/>
        </w:rPr>
        <w:t xml:space="preserve"> 2008, </w:t>
      </w:r>
      <w:r w:rsidR="00393015">
        <w:rPr>
          <w:sz w:val="24"/>
          <w:szCs w:val="24"/>
        </w:rPr>
        <w:t xml:space="preserve">p. </w:t>
      </w:r>
      <w:r w:rsidRPr="00CA0164">
        <w:rPr>
          <w:sz w:val="24"/>
          <w:szCs w:val="24"/>
        </w:rPr>
        <w:t>11).</w:t>
      </w:r>
    </w:p>
    <w:p w14:paraId="604CC981" w14:textId="7920D8DB" w:rsidR="006A7891" w:rsidRPr="00CA0164" w:rsidRDefault="006A7891" w:rsidP="004B0E26">
      <w:pPr>
        <w:ind w:firstLine="720"/>
        <w:rPr>
          <w:sz w:val="24"/>
          <w:szCs w:val="24"/>
        </w:rPr>
      </w:pPr>
      <w:r w:rsidRPr="00CA0164">
        <w:rPr>
          <w:sz w:val="24"/>
          <w:szCs w:val="24"/>
        </w:rPr>
        <w:t>Th</w:t>
      </w:r>
      <w:r w:rsidR="004B0E26" w:rsidRPr="00CA0164">
        <w:rPr>
          <w:sz w:val="24"/>
          <w:szCs w:val="24"/>
        </w:rPr>
        <w:t>e SEM</w:t>
      </w:r>
      <w:r w:rsidRPr="00CA0164">
        <w:rPr>
          <w:sz w:val="24"/>
          <w:szCs w:val="24"/>
        </w:rPr>
        <w:t xml:space="preserve"> plan and process </w:t>
      </w:r>
      <w:r w:rsidR="00656FC5" w:rsidRPr="00CA0164">
        <w:rPr>
          <w:sz w:val="24"/>
          <w:szCs w:val="24"/>
        </w:rPr>
        <w:t>are</w:t>
      </w:r>
      <w:r w:rsidRPr="00CA0164">
        <w:rPr>
          <w:sz w:val="24"/>
          <w:szCs w:val="24"/>
        </w:rPr>
        <w:t xml:space="preserve"> designed to achieve and maintain optimum rates within the enrollment pipeline</w:t>
      </w:r>
      <w:r w:rsidR="004B0E26" w:rsidRPr="00CA0164">
        <w:rPr>
          <w:sz w:val="24"/>
          <w:szCs w:val="24"/>
        </w:rPr>
        <w:t xml:space="preserve"> at WWCC</w:t>
      </w:r>
      <w:r w:rsidRPr="00CA0164">
        <w:rPr>
          <w:sz w:val="24"/>
          <w:szCs w:val="24"/>
        </w:rPr>
        <w:t xml:space="preserve">, where </w:t>
      </w:r>
      <w:r w:rsidR="00360765">
        <w:rPr>
          <w:sz w:val="24"/>
          <w:szCs w:val="24"/>
        </w:rPr>
        <w:t>“</w:t>
      </w:r>
      <w:r w:rsidRPr="00CA0164">
        <w:rPr>
          <w:sz w:val="24"/>
          <w:szCs w:val="24"/>
        </w:rPr>
        <w:t xml:space="preserve">optimum is defined </w:t>
      </w:r>
      <w:r w:rsidR="004B0E26" w:rsidRPr="00CA0164">
        <w:rPr>
          <w:sz w:val="24"/>
          <w:szCs w:val="24"/>
        </w:rPr>
        <w:t>in terms of</w:t>
      </w:r>
      <w:r w:rsidRPr="00CA0164">
        <w:rPr>
          <w:sz w:val="24"/>
          <w:szCs w:val="24"/>
        </w:rPr>
        <w:t xml:space="preserve"> </w:t>
      </w:r>
      <w:r w:rsidR="00E414E4" w:rsidRPr="00CA0164">
        <w:rPr>
          <w:sz w:val="24"/>
          <w:szCs w:val="24"/>
        </w:rPr>
        <w:t xml:space="preserve">the </w:t>
      </w:r>
      <w:r w:rsidRPr="00CA0164">
        <w:rPr>
          <w:sz w:val="24"/>
          <w:szCs w:val="24"/>
        </w:rPr>
        <w:t xml:space="preserve">academic </w:t>
      </w:r>
      <w:r w:rsidR="00E414E4" w:rsidRPr="00CA0164">
        <w:rPr>
          <w:sz w:val="24"/>
          <w:szCs w:val="24"/>
        </w:rPr>
        <w:t xml:space="preserve">experience </w:t>
      </w:r>
      <w:r w:rsidRPr="00CA0164">
        <w:rPr>
          <w:sz w:val="24"/>
          <w:szCs w:val="24"/>
        </w:rPr>
        <w:t xml:space="preserve">and </w:t>
      </w:r>
      <w:r w:rsidR="00E414E4" w:rsidRPr="00CA0164">
        <w:rPr>
          <w:sz w:val="24"/>
          <w:szCs w:val="24"/>
        </w:rPr>
        <w:t>administrative</w:t>
      </w:r>
      <w:r w:rsidRPr="00CA0164">
        <w:rPr>
          <w:sz w:val="24"/>
          <w:szCs w:val="24"/>
        </w:rPr>
        <w:t xml:space="preserve"> context </w:t>
      </w:r>
      <w:r w:rsidR="004B0E26" w:rsidRPr="00CA0164">
        <w:rPr>
          <w:sz w:val="24"/>
          <w:szCs w:val="24"/>
        </w:rPr>
        <w:t>of</w:t>
      </w:r>
      <w:r w:rsidRPr="00CA0164">
        <w:rPr>
          <w:sz w:val="24"/>
          <w:szCs w:val="24"/>
        </w:rPr>
        <w:t xml:space="preserve"> the institution</w:t>
      </w:r>
      <w:r w:rsidR="00360765">
        <w:rPr>
          <w:sz w:val="24"/>
          <w:szCs w:val="24"/>
        </w:rPr>
        <w:t>” (</w:t>
      </w:r>
      <w:r w:rsidR="00360765" w:rsidRPr="00360765">
        <w:rPr>
          <w:i/>
          <w:sz w:val="24"/>
          <w:szCs w:val="24"/>
        </w:rPr>
        <w:t>Strategic Enrollment</w:t>
      </w:r>
      <w:r w:rsidR="00360765">
        <w:rPr>
          <w:sz w:val="24"/>
          <w:szCs w:val="24"/>
        </w:rPr>
        <w:t>, 2022, p. 3)</w:t>
      </w:r>
      <w:r w:rsidRPr="00CA0164">
        <w:rPr>
          <w:sz w:val="24"/>
          <w:szCs w:val="24"/>
        </w:rPr>
        <w:t>.</w:t>
      </w:r>
      <w:r w:rsidR="00E414E4" w:rsidRPr="00CA0164">
        <w:rPr>
          <w:sz w:val="24"/>
          <w:szCs w:val="24"/>
        </w:rPr>
        <w:t xml:space="preserve"> </w:t>
      </w:r>
      <w:r w:rsidR="004B0E26" w:rsidRPr="00CA0164">
        <w:rPr>
          <w:sz w:val="24"/>
          <w:szCs w:val="24"/>
        </w:rPr>
        <w:t>The plan is divided into complementary elements of Recruitment, Onboarding, and Retention and Completion</w:t>
      </w:r>
      <w:r w:rsidR="002C1C1B" w:rsidRPr="00CA0164">
        <w:rPr>
          <w:sz w:val="24"/>
          <w:szCs w:val="24"/>
        </w:rPr>
        <w:t xml:space="preserve">, with the Strategic Enrollment Leadership Council </w:t>
      </w:r>
      <w:r w:rsidR="00AD31ED">
        <w:rPr>
          <w:sz w:val="24"/>
          <w:szCs w:val="24"/>
        </w:rPr>
        <w:t xml:space="preserve">(SELC) </w:t>
      </w:r>
      <w:r w:rsidR="002C1C1B" w:rsidRPr="00CA0164">
        <w:rPr>
          <w:sz w:val="24"/>
          <w:szCs w:val="24"/>
        </w:rPr>
        <w:t>facilitating the alignment of effort college</w:t>
      </w:r>
      <w:r w:rsidR="002742B8">
        <w:rPr>
          <w:sz w:val="24"/>
          <w:szCs w:val="24"/>
        </w:rPr>
        <w:t xml:space="preserve"> </w:t>
      </w:r>
      <w:r w:rsidR="002C1C1B" w:rsidRPr="00CA0164">
        <w:rPr>
          <w:sz w:val="24"/>
          <w:szCs w:val="24"/>
        </w:rPr>
        <w:t>wide.</w:t>
      </w:r>
    </w:p>
    <w:p w14:paraId="0EF759EA" w14:textId="25F38EF4" w:rsidR="004B0E26" w:rsidRDefault="004B0E26" w:rsidP="004655CA"/>
    <w:p w14:paraId="6CCA131D" w14:textId="4C51D167" w:rsidR="002C1C1B" w:rsidRDefault="002C1C1B" w:rsidP="004655CA"/>
    <w:p w14:paraId="6E24BE5B" w14:textId="2C941D30" w:rsidR="002C1C1B" w:rsidRDefault="002C1C1B" w:rsidP="004655CA"/>
    <w:p w14:paraId="419189A4" w14:textId="0BBFE2D0" w:rsidR="002C1C1B" w:rsidRDefault="00393015" w:rsidP="004655CA">
      <w:r w:rsidRPr="004B0E26">
        <w:rPr>
          <w:noProof/>
        </w:rPr>
        <w:drawing>
          <wp:anchor distT="0" distB="0" distL="114300" distR="114300" simplePos="0" relativeHeight="251658240" behindDoc="0" locked="0" layoutInCell="1" allowOverlap="1" wp14:anchorId="1374933D" wp14:editId="346A951A">
            <wp:simplePos x="0" y="0"/>
            <wp:positionH relativeFrom="column">
              <wp:posOffset>651308</wp:posOffset>
            </wp:positionH>
            <wp:positionV relativeFrom="paragraph">
              <wp:posOffset>-323674</wp:posOffset>
            </wp:positionV>
            <wp:extent cx="4727642" cy="20446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727642" cy="2044604"/>
                    </a:xfrm>
                    <a:prstGeom prst="rect">
                      <a:avLst/>
                    </a:prstGeom>
                  </pic:spPr>
                </pic:pic>
              </a:graphicData>
            </a:graphic>
            <wp14:sizeRelH relativeFrom="margin">
              <wp14:pctWidth>0</wp14:pctWidth>
            </wp14:sizeRelH>
            <wp14:sizeRelV relativeFrom="margin">
              <wp14:pctHeight>0</wp14:pctHeight>
            </wp14:sizeRelV>
          </wp:anchor>
        </w:drawing>
      </w:r>
    </w:p>
    <w:p w14:paraId="2A27A63A" w14:textId="38A48F7D" w:rsidR="002C1C1B" w:rsidRDefault="002C1C1B" w:rsidP="004655CA"/>
    <w:p w14:paraId="59A4BD0E" w14:textId="4CA9DF29" w:rsidR="002C1C1B" w:rsidRDefault="002C1C1B" w:rsidP="004655CA"/>
    <w:p w14:paraId="2B6BD048" w14:textId="7727474B" w:rsidR="002C1C1B" w:rsidRDefault="002C1C1B" w:rsidP="004655CA"/>
    <w:p w14:paraId="7DC8EFBE" w14:textId="125A287B" w:rsidR="00393015" w:rsidRDefault="00393015" w:rsidP="004655CA"/>
    <w:p w14:paraId="6E765D0E" w14:textId="5FFB7C21" w:rsidR="004B0E26" w:rsidRDefault="004B0E26" w:rsidP="004655CA"/>
    <w:p w14:paraId="3D9BDCBC" w14:textId="41764ECF" w:rsidR="00E414E4" w:rsidRDefault="00E414E4" w:rsidP="004655CA"/>
    <w:p w14:paraId="34256222" w14:textId="3C934566" w:rsidR="004B0E26" w:rsidRDefault="004B0E26" w:rsidP="004655CA">
      <w:pPr>
        <w:rPr>
          <w:sz w:val="24"/>
        </w:rPr>
      </w:pPr>
      <w:r>
        <w:tab/>
      </w:r>
      <w:r w:rsidR="002C1C1B" w:rsidRPr="00CA0164">
        <w:rPr>
          <w:sz w:val="24"/>
        </w:rPr>
        <w:t>T</w:t>
      </w:r>
      <w:r w:rsidRPr="00CA0164">
        <w:rPr>
          <w:sz w:val="24"/>
        </w:rPr>
        <w:t>o accomplish the</w:t>
      </w:r>
      <w:r w:rsidR="002C1C1B" w:rsidRPr="00CA0164">
        <w:rPr>
          <w:sz w:val="24"/>
        </w:rPr>
        <w:t>se</w:t>
      </w:r>
      <w:r w:rsidRPr="00CA0164">
        <w:rPr>
          <w:sz w:val="24"/>
        </w:rPr>
        <w:t xml:space="preserve"> goals, </w:t>
      </w:r>
      <w:r w:rsidR="002C1C1B" w:rsidRPr="00CA0164">
        <w:rPr>
          <w:sz w:val="24"/>
        </w:rPr>
        <w:t>the SEM plan</w:t>
      </w:r>
      <w:r w:rsidRPr="00CA0164">
        <w:rPr>
          <w:sz w:val="24"/>
        </w:rPr>
        <w:t xml:space="preserve"> must be intentionally aligned and linked to the College’s Strategic Plan.  Further alignment occurs </w:t>
      </w:r>
      <w:r w:rsidR="00A722EA">
        <w:rPr>
          <w:sz w:val="24"/>
        </w:rPr>
        <w:t>among</w:t>
      </w:r>
      <w:r w:rsidRPr="00CA0164">
        <w:rPr>
          <w:sz w:val="24"/>
        </w:rPr>
        <w:t xml:space="preserve"> the Academic, Technology, and Facilities </w:t>
      </w:r>
      <w:r w:rsidR="00393015">
        <w:rPr>
          <w:sz w:val="24"/>
        </w:rPr>
        <w:t>m</w:t>
      </w:r>
      <w:r w:rsidRPr="00CA0164">
        <w:rPr>
          <w:sz w:val="24"/>
        </w:rPr>
        <w:t xml:space="preserve">aster </w:t>
      </w:r>
      <w:r w:rsidR="00393015">
        <w:rPr>
          <w:sz w:val="24"/>
        </w:rPr>
        <w:t>p</w:t>
      </w:r>
      <w:r w:rsidRPr="00CA0164">
        <w:rPr>
          <w:sz w:val="24"/>
        </w:rPr>
        <w:t xml:space="preserve">lans, </w:t>
      </w:r>
      <w:r w:rsidR="00CE4E0B" w:rsidRPr="00CA0164">
        <w:rPr>
          <w:sz w:val="24"/>
        </w:rPr>
        <w:t xml:space="preserve">Mission Fulfilment department plans, </w:t>
      </w:r>
      <w:r w:rsidR="00AD31ED">
        <w:rPr>
          <w:sz w:val="24"/>
        </w:rPr>
        <w:t xml:space="preserve">Institutional Effectiveness goals, </w:t>
      </w:r>
      <w:r w:rsidRPr="00CA0164">
        <w:rPr>
          <w:sz w:val="24"/>
        </w:rPr>
        <w:t>and Resource Allocation</w:t>
      </w:r>
      <w:r w:rsidR="00A722EA">
        <w:rPr>
          <w:sz w:val="24"/>
        </w:rPr>
        <w:t>. This results</w:t>
      </w:r>
      <w:r w:rsidRPr="00CA0164">
        <w:rPr>
          <w:sz w:val="24"/>
        </w:rPr>
        <w:t xml:space="preserve"> in a cohesive</w:t>
      </w:r>
      <w:r w:rsidR="00CE4E0B" w:rsidRPr="00CA0164">
        <w:rPr>
          <w:sz w:val="24"/>
        </w:rPr>
        <w:t xml:space="preserve"> and intentional institutional momentum</w:t>
      </w:r>
      <w:r w:rsidR="002C1C1B" w:rsidRPr="00CA0164">
        <w:rPr>
          <w:sz w:val="24"/>
        </w:rPr>
        <w:t>,</w:t>
      </w:r>
      <w:r w:rsidR="00CE4E0B" w:rsidRPr="00CA0164">
        <w:rPr>
          <w:sz w:val="24"/>
        </w:rPr>
        <w:t xml:space="preserve"> where a</w:t>
      </w:r>
      <w:r w:rsidR="002C1C1B" w:rsidRPr="00CA0164">
        <w:rPr>
          <w:sz w:val="24"/>
        </w:rPr>
        <w:t>ll</w:t>
      </w:r>
      <w:r w:rsidR="00CE4E0B" w:rsidRPr="00CA0164">
        <w:rPr>
          <w:sz w:val="24"/>
        </w:rPr>
        <w:t xml:space="preserve"> boats are rowing in the same direction toward the same </w:t>
      </w:r>
      <w:r w:rsidR="002C1C1B" w:rsidRPr="00CA0164">
        <w:rPr>
          <w:sz w:val="24"/>
        </w:rPr>
        <w:t xml:space="preserve">strategic </w:t>
      </w:r>
      <w:r w:rsidR="00CE4E0B" w:rsidRPr="00CA0164">
        <w:rPr>
          <w:sz w:val="24"/>
        </w:rPr>
        <w:t>destination.</w:t>
      </w:r>
    </w:p>
    <w:p w14:paraId="6BD8C8FD" w14:textId="41E95867" w:rsidR="00393015" w:rsidRDefault="00393015" w:rsidP="004655CA"/>
    <w:p w14:paraId="20E0D514" w14:textId="2FF12CE1" w:rsidR="002C1C1B" w:rsidRDefault="00255CFC" w:rsidP="004655CA">
      <w:r w:rsidRPr="00CE4BCC">
        <w:rPr>
          <w:noProof/>
        </w:rPr>
        <w:drawing>
          <wp:anchor distT="0" distB="0" distL="114300" distR="114300" simplePos="0" relativeHeight="251658247" behindDoc="0" locked="0" layoutInCell="1" allowOverlap="1" wp14:anchorId="78A99686" wp14:editId="7088B975">
            <wp:simplePos x="0" y="0"/>
            <wp:positionH relativeFrom="column">
              <wp:posOffset>617946</wp:posOffset>
            </wp:positionH>
            <wp:positionV relativeFrom="paragraph">
              <wp:posOffset>199027</wp:posOffset>
            </wp:positionV>
            <wp:extent cx="4767580" cy="343090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67580" cy="3430905"/>
                    </a:xfrm>
                    <a:prstGeom prst="rect">
                      <a:avLst/>
                    </a:prstGeom>
                  </pic:spPr>
                </pic:pic>
              </a:graphicData>
            </a:graphic>
            <wp14:sizeRelH relativeFrom="margin">
              <wp14:pctWidth>0</wp14:pctWidth>
            </wp14:sizeRelH>
            <wp14:sizeRelV relativeFrom="margin">
              <wp14:pctHeight>0</wp14:pctHeight>
            </wp14:sizeRelV>
          </wp:anchor>
        </w:drawing>
      </w:r>
    </w:p>
    <w:p w14:paraId="3506B6E5" w14:textId="3C46AF30" w:rsidR="002C1C1B" w:rsidRDefault="002C1C1B" w:rsidP="004655CA"/>
    <w:p w14:paraId="57EE5ADA" w14:textId="2A29F98B" w:rsidR="002C1C1B" w:rsidRDefault="002C1C1B" w:rsidP="004655CA"/>
    <w:p w14:paraId="64708B80" w14:textId="2DECE2EF" w:rsidR="002C1C1B" w:rsidRDefault="002C1C1B" w:rsidP="004655CA"/>
    <w:p w14:paraId="0363CC8F" w14:textId="48E72614" w:rsidR="00467E33" w:rsidRPr="00106FED" w:rsidRDefault="00A722EA" w:rsidP="00467E33">
      <w:pPr>
        <w:pStyle w:val="BoldHeader"/>
        <w:rPr>
          <w:color w:val="000000" w:themeColor="text1"/>
        </w:rPr>
      </w:pPr>
      <w:bookmarkStart w:id="4" w:name="_Toc133930183"/>
      <w:r>
        <w:rPr>
          <w:color w:val="000000" w:themeColor="text1"/>
        </w:rPr>
        <w:lastRenderedPageBreak/>
        <w:t>SEM</w:t>
      </w:r>
      <w:r w:rsidR="00467E33" w:rsidRPr="00106FED">
        <w:rPr>
          <w:color w:val="000000" w:themeColor="text1"/>
        </w:rPr>
        <w:t xml:space="preserve"> </w:t>
      </w:r>
      <w:r w:rsidR="00EF3620" w:rsidRPr="00106FED">
        <w:rPr>
          <w:color w:val="000000" w:themeColor="text1"/>
        </w:rPr>
        <w:t xml:space="preserve">Plan - </w:t>
      </w:r>
      <w:r w:rsidR="00467E33" w:rsidRPr="00106FED">
        <w:rPr>
          <w:color w:val="000000" w:themeColor="text1"/>
        </w:rPr>
        <w:t>Purpose</w:t>
      </w:r>
      <w:bookmarkEnd w:id="4"/>
    </w:p>
    <w:p w14:paraId="65FF1D0E" w14:textId="2EAD79D1" w:rsidR="00467E33" w:rsidRDefault="00467E33" w:rsidP="00517112">
      <w:pPr>
        <w:ind w:firstLine="720"/>
        <w:rPr>
          <w:sz w:val="24"/>
          <w:szCs w:val="24"/>
        </w:rPr>
      </w:pPr>
      <w:r>
        <w:rPr>
          <w:sz w:val="24"/>
          <w:szCs w:val="24"/>
        </w:rPr>
        <w:t>The purpose of a</w:t>
      </w:r>
      <w:r w:rsidR="00393015">
        <w:rPr>
          <w:sz w:val="24"/>
          <w:szCs w:val="24"/>
        </w:rPr>
        <w:t>n</w:t>
      </w:r>
      <w:r>
        <w:rPr>
          <w:sz w:val="24"/>
          <w:szCs w:val="24"/>
        </w:rPr>
        <w:t xml:space="preserve"> SEM plan is to focus on comprehensive operational strategies to help achieve the mission and goals of the institution.</w:t>
      </w:r>
      <w:r w:rsidR="00D17FD7">
        <w:rPr>
          <w:sz w:val="24"/>
          <w:szCs w:val="24"/>
        </w:rPr>
        <w:t xml:space="preserve"> </w:t>
      </w:r>
      <w:r w:rsidR="00A722EA">
        <w:rPr>
          <w:sz w:val="24"/>
          <w:szCs w:val="24"/>
        </w:rPr>
        <w:t xml:space="preserve"> </w:t>
      </w:r>
      <w:r w:rsidR="00951E21">
        <w:rPr>
          <w:sz w:val="24"/>
          <w:szCs w:val="24"/>
        </w:rPr>
        <w:t>According to Sigler (2017), a</w:t>
      </w:r>
      <w:r w:rsidR="00946424">
        <w:rPr>
          <w:sz w:val="24"/>
          <w:szCs w:val="24"/>
        </w:rPr>
        <w:t>n</w:t>
      </w:r>
      <w:r w:rsidR="00951E21">
        <w:rPr>
          <w:sz w:val="24"/>
          <w:szCs w:val="24"/>
        </w:rPr>
        <w:t xml:space="preserve"> SEM plan is built on the following concepts</w:t>
      </w:r>
      <w:r w:rsidR="00A722EA">
        <w:rPr>
          <w:sz w:val="24"/>
          <w:szCs w:val="24"/>
        </w:rPr>
        <w:t>:</w:t>
      </w:r>
    </w:p>
    <w:p w14:paraId="3E2E24E9" w14:textId="3C6A611E" w:rsidR="00467E33" w:rsidRPr="00EF3620" w:rsidRDefault="00467E33" w:rsidP="00EF3620">
      <w:pPr>
        <w:pStyle w:val="ListParagraph"/>
        <w:numPr>
          <w:ilvl w:val="0"/>
          <w:numId w:val="2"/>
        </w:numPr>
        <w:rPr>
          <w:sz w:val="24"/>
          <w:szCs w:val="24"/>
        </w:rPr>
      </w:pPr>
      <w:r w:rsidRPr="00EF3620">
        <w:rPr>
          <w:sz w:val="24"/>
          <w:szCs w:val="24"/>
        </w:rPr>
        <w:t>It is concrete and specific.</w:t>
      </w:r>
    </w:p>
    <w:p w14:paraId="581C7EF5" w14:textId="2A99D851" w:rsidR="00467E33" w:rsidRPr="00EF3620" w:rsidRDefault="00467E33" w:rsidP="00EF3620">
      <w:pPr>
        <w:pStyle w:val="ListParagraph"/>
        <w:numPr>
          <w:ilvl w:val="0"/>
          <w:numId w:val="2"/>
        </w:numPr>
        <w:rPr>
          <w:sz w:val="24"/>
          <w:szCs w:val="24"/>
        </w:rPr>
      </w:pPr>
      <w:r w:rsidRPr="00EF3620">
        <w:rPr>
          <w:sz w:val="24"/>
          <w:szCs w:val="24"/>
        </w:rPr>
        <w:t>It discusses enrollment goals, objectives, assessment criteria, and fiscal and physical capacity.</w:t>
      </w:r>
    </w:p>
    <w:p w14:paraId="6B0C64C7" w14:textId="5428A546" w:rsidR="00467E33" w:rsidRPr="00EF3620" w:rsidRDefault="00467E33" w:rsidP="00EF3620">
      <w:pPr>
        <w:pStyle w:val="ListParagraph"/>
        <w:numPr>
          <w:ilvl w:val="0"/>
          <w:numId w:val="2"/>
        </w:numPr>
        <w:rPr>
          <w:sz w:val="24"/>
          <w:szCs w:val="24"/>
        </w:rPr>
      </w:pPr>
      <w:r w:rsidRPr="00EF3620">
        <w:rPr>
          <w:sz w:val="24"/>
          <w:szCs w:val="24"/>
        </w:rPr>
        <w:t xml:space="preserve">It strategically addresses each stage of the student enrollment life cycle from </w:t>
      </w:r>
      <w:r w:rsidR="00494D12">
        <w:rPr>
          <w:sz w:val="24"/>
          <w:szCs w:val="24"/>
        </w:rPr>
        <w:t>inquiry</w:t>
      </w:r>
      <w:r w:rsidRPr="00EF3620">
        <w:rPr>
          <w:sz w:val="24"/>
          <w:szCs w:val="24"/>
        </w:rPr>
        <w:t xml:space="preserve"> through alumni.</w:t>
      </w:r>
    </w:p>
    <w:p w14:paraId="69AC97C3" w14:textId="0AFB9FEC" w:rsidR="00467E33" w:rsidRPr="00EF3620" w:rsidRDefault="00467E33" w:rsidP="00EF3620">
      <w:pPr>
        <w:pStyle w:val="ListParagraph"/>
        <w:numPr>
          <w:ilvl w:val="0"/>
          <w:numId w:val="2"/>
        </w:numPr>
        <w:rPr>
          <w:sz w:val="24"/>
          <w:szCs w:val="24"/>
        </w:rPr>
      </w:pPr>
      <w:r w:rsidRPr="00EF3620">
        <w:rPr>
          <w:sz w:val="24"/>
          <w:szCs w:val="24"/>
        </w:rPr>
        <w:t>It should provide equal attention to student development, retention, and graduation as it does to recruitment.</w:t>
      </w:r>
    </w:p>
    <w:p w14:paraId="08AE9D1D" w14:textId="1D8A0623" w:rsidR="00EF3620" w:rsidRPr="00EF3620" w:rsidRDefault="00467E33" w:rsidP="00EF3620">
      <w:pPr>
        <w:pStyle w:val="ListParagraph"/>
        <w:numPr>
          <w:ilvl w:val="0"/>
          <w:numId w:val="2"/>
        </w:numPr>
        <w:rPr>
          <w:sz w:val="24"/>
          <w:szCs w:val="24"/>
        </w:rPr>
      </w:pPr>
      <w:r w:rsidRPr="00EF3620">
        <w:rPr>
          <w:sz w:val="24"/>
          <w:szCs w:val="24"/>
        </w:rPr>
        <w:t xml:space="preserve">It includes an environmental scan and </w:t>
      </w:r>
      <w:r w:rsidR="00A722EA">
        <w:rPr>
          <w:sz w:val="24"/>
          <w:szCs w:val="24"/>
        </w:rPr>
        <w:t xml:space="preserve">an </w:t>
      </w:r>
      <w:r w:rsidRPr="00EF3620">
        <w:rPr>
          <w:sz w:val="24"/>
          <w:szCs w:val="24"/>
        </w:rPr>
        <w:t>institutional SWOT</w:t>
      </w:r>
      <w:r w:rsidR="00393015">
        <w:rPr>
          <w:sz w:val="24"/>
          <w:szCs w:val="24"/>
        </w:rPr>
        <w:t xml:space="preserve"> (strengths, weaknesses, opportunities, and threats)</w:t>
      </w:r>
      <w:r w:rsidRPr="00EF3620">
        <w:rPr>
          <w:sz w:val="24"/>
          <w:szCs w:val="24"/>
        </w:rPr>
        <w:t xml:space="preserve"> analysis </w:t>
      </w:r>
      <w:r w:rsidR="00393015">
        <w:rPr>
          <w:sz w:val="24"/>
          <w:szCs w:val="24"/>
        </w:rPr>
        <w:t>that</w:t>
      </w:r>
      <w:r w:rsidRPr="00EF3620">
        <w:rPr>
          <w:sz w:val="24"/>
          <w:szCs w:val="24"/>
        </w:rPr>
        <w:t xml:space="preserve"> is crucial </w:t>
      </w:r>
      <w:r w:rsidR="00A722EA">
        <w:rPr>
          <w:sz w:val="24"/>
          <w:szCs w:val="24"/>
        </w:rPr>
        <w:t>for</w:t>
      </w:r>
      <w:r w:rsidRPr="00EF3620">
        <w:rPr>
          <w:sz w:val="24"/>
          <w:szCs w:val="24"/>
        </w:rPr>
        <w:t xml:space="preserve"> shaping realistic versus aspirational goals and digging more deeply into factors that drive enrollment.</w:t>
      </w:r>
    </w:p>
    <w:p w14:paraId="3323FB2C" w14:textId="77777777" w:rsidR="00EF3620" w:rsidRPr="00EF3620" w:rsidRDefault="00EF3620" w:rsidP="00EF3620">
      <w:pPr>
        <w:pStyle w:val="ListParagraph"/>
        <w:numPr>
          <w:ilvl w:val="0"/>
          <w:numId w:val="2"/>
        </w:numPr>
        <w:rPr>
          <w:sz w:val="24"/>
          <w:szCs w:val="24"/>
        </w:rPr>
      </w:pPr>
      <w:r w:rsidRPr="00EF3620">
        <w:rPr>
          <w:sz w:val="24"/>
          <w:szCs w:val="24"/>
        </w:rPr>
        <w:t>It is data-informed using information, metrics, and analytics.</w:t>
      </w:r>
    </w:p>
    <w:p w14:paraId="6B009767" w14:textId="77777777" w:rsidR="00EF3620" w:rsidRPr="00EF3620" w:rsidRDefault="00EF3620" w:rsidP="00EF3620">
      <w:pPr>
        <w:pStyle w:val="ListParagraph"/>
        <w:numPr>
          <w:ilvl w:val="0"/>
          <w:numId w:val="2"/>
        </w:numPr>
        <w:rPr>
          <w:sz w:val="24"/>
          <w:szCs w:val="24"/>
        </w:rPr>
      </w:pPr>
      <w:r w:rsidRPr="00EF3620">
        <w:rPr>
          <w:sz w:val="24"/>
          <w:szCs w:val="24"/>
        </w:rPr>
        <w:t>It draws on best practices.</w:t>
      </w:r>
    </w:p>
    <w:p w14:paraId="0F2EFC46" w14:textId="69BD1717" w:rsidR="00EF3620" w:rsidRPr="00EF3620" w:rsidRDefault="00EF3620" w:rsidP="00EF3620">
      <w:pPr>
        <w:pStyle w:val="ListParagraph"/>
        <w:numPr>
          <w:ilvl w:val="0"/>
          <w:numId w:val="2"/>
        </w:numPr>
        <w:rPr>
          <w:sz w:val="24"/>
          <w:szCs w:val="24"/>
        </w:rPr>
      </w:pPr>
      <w:r w:rsidRPr="00EF3620">
        <w:rPr>
          <w:sz w:val="24"/>
          <w:szCs w:val="24"/>
        </w:rPr>
        <w:t>It is a multiyear plan to facilitate budgeting and planning, but it remains a living document that will evolve and should be reviewed and updated annually.</w:t>
      </w:r>
    </w:p>
    <w:p w14:paraId="118E4960" w14:textId="1AA1925D" w:rsidR="00EF3620" w:rsidRDefault="00EF3620" w:rsidP="00467E33">
      <w:pPr>
        <w:rPr>
          <w:color w:val="FF0000"/>
          <w:szCs w:val="24"/>
        </w:rPr>
      </w:pPr>
    </w:p>
    <w:p w14:paraId="200D3B65" w14:textId="16B50DA2" w:rsidR="001642D8" w:rsidRDefault="00A722EA" w:rsidP="001642D8">
      <w:pPr>
        <w:pStyle w:val="BoldHeader"/>
        <w:rPr>
          <w:color w:val="auto"/>
        </w:rPr>
      </w:pPr>
      <w:bookmarkStart w:id="5" w:name="_Toc133930184"/>
      <w:r>
        <w:rPr>
          <w:color w:val="auto"/>
        </w:rPr>
        <w:t>WWCC’s</w:t>
      </w:r>
      <w:r w:rsidR="001642D8" w:rsidRPr="001642D8">
        <w:rPr>
          <w:color w:val="auto"/>
        </w:rPr>
        <w:t xml:space="preserve"> Vision, Mission, and Goals</w:t>
      </w:r>
      <w:bookmarkEnd w:id="5"/>
    </w:p>
    <w:p w14:paraId="19A0F457" w14:textId="2DEB68D5" w:rsidR="001642D8" w:rsidRDefault="00AC3392" w:rsidP="001642D8">
      <w:pPr>
        <w:ind w:firstLine="720"/>
        <w:rPr>
          <w:sz w:val="24"/>
        </w:rPr>
      </w:pPr>
      <w:hyperlink r:id="rId18" w:history="1">
        <w:r w:rsidR="001642D8" w:rsidRPr="008F469D">
          <w:rPr>
            <w:rStyle w:val="Hyperlink"/>
            <w:sz w:val="24"/>
          </w:rPr>
          <w:t>The 2021-23 Strategic Plan for Walla Walla Community College</w:t>
        </w:r>
      </w:hyperlink>
      <w:r w:rsidR="001642D8">
        <w:rPr>
          <w:sz w:val="24"/>
        </w:rPr>
        <w:t xml:space="preserve"> describes the College’s Vision, Mission, Goals, and Institutional Values</w:t>
      </w:r>
      <w:r w:rsidR="00946424">
        <w:rPr>
          <w:sz w:val="24"/>
        </w:rPr>
        <w:t xml:space="preserve"> and are included below</w:t>
      </w:r>
      <w:r w:rsidR="001642D8">
        <w:rPr>
          <w:sz w:val="24"/>
        </w:rPr>
        <w:t xml:space="preserve">.  The SEM plan </w:t>
      </w:r>
      <w:r w:rsidR="009E6AFC">
        <w:rPr>
          <w:sz w:val="24"/>
        </w:rPr>
        <w:t>is designed to</w:t>
      </w:r>
      <w:r w:rsidR="001642D8">
        <w:rPr>
          <w:sz w:val="24"/>
        </w:rPr>
        <w:t xml:space="preserve"> reflect and align with the </w:t>
      </w:r>
      <w:r w:rsidR="008F469D">
        <w:rPr>
          <w:sz w:val="24"/>
        </w:rPr>
        <w:t>S</w:t>
      </w:r>
      <w:r w:rsidR="001642D8">
        <w:rPr>
          <w:sz w:val="24"/>
        </w:rPr>
        <w:t xml:space="preserve">trategic </w:t>
      </w:r>
      <w:r w:rsidR="008F469D">
        <w:rPr>
          <w:sz w:val="24"/>
        </w:rPr>
        <w:t>P</w:t>
      </w:r>
      <w:r w:rsidR="001642D8">
        <w:rPr>
          <w:sz w:val="24"/>
        </w:rPr>
        <w:t xml:space="preserve">lan to ensure that the SEM initiatives further drive the overall </w:t>
      </w:r>
      <w:r w:rsidR="009E6AFC">
        <w:rPr>
          <w:sz w:val="24"/>
        </w:rPr>
        <w:t>effort in meeting the goals</w:t>
      </w:r>
      <w:r w:rsidR="001642D8">
        <w:rPr>
          <w:sz w:val="24"/>
        </w:rPr>
        <w:t xml:space="preserve"> for the </w:t>
      </w:r>
      <w:r w:rsidR="009E6AFC">
        <w:rPr>
          <w:sz w:val="24"/>
        </w:rPr>
        <w:t>C</w:t>
      </w:r>
      <w:r w:rsidR="001642D8">
        <w:rPr>
          <w:sz w:val="24"/>
        </w:rPr>
        <w:t>ollege.</w:t>
      </w:r>
    </w:p>
    <w:p w14:paraId="68A5D01C" w14:textId="3ED2193A" w:rsidR="001642D8" w:rsidRPr="00F83EAB" w:rsidRDefault="001642D8" w:rsidP="008F469D">
      <w:pPr>
        <w:spacing w:after="0"/>
        <w:ind w:left="720"/>
        <w:rPr>
          <w:rFonts w:cstheme="minorHAnsi"/>
          <w:sz w:val="24"/>
          <w:szCs w:val="24"/>
          <w:u w:val="single"/>
        </w:rPr>
      </w:pPr>
      <w:r w:rsidRPr="00F83EAB">
        <w:rPr>
          <w:rFonts w:cstheme="minorHAnsi"/>
          <w:sz w:val="24"/>
          <w:szCs w:val="24"/>
          <w:u w:val="single"/>
        </w:rPr>
        <w:t>Vision</w:t>
      </w:r>
    </w:p>
    <w:p w14:paraId="1BA151A3" w14:textId="77252FC0" w:rsidR="001642D8" w:rsidRPr="00F83EAB" w:rsidRDefault="001642D8" w:rsidP="008F469D">
      <w:pPr>
        <w:spacing w:after="0"/>
        <w:ind w:left="720"/>
        <w:rPr>
          <w:rFonts w:cstheme="minorHAnsi"/>
          <w:sz w:val="24"/>
          <w:szCs w:val="24"/>
        </w:rPr>
      </w:pPr>
      <w:r w:rsidRPr="00F83EAB">
        <w:rPr>
          <w:rFonts w:cstheme="minorHAnsi"/>
          <w:sz w:val="24"/>
          <w:szCs w:val="24"/>
        </w:rPr>
        <w:t>Walla Walla Community College will be the catalyst that transforms our students’ lives and the communities we serve.</w:t>
      </w:r>
    </w:p>
    <w:p w14:paraId="49A5C28B" w14:textId="77777777" w:rsidR="001642D8" w:rsidRPr="00F83EAB" w:rsidRDefault="001642D8" w:rsidP="008F469D">
      <w:pPr>
        <w:ind w:left="720"/>
        <w:rPr>
          <w:rFonts w:cstheme="minorHAnsi"/>
          <w:sz w:val="24"/>
          <w:szCs w:val="24"/>
        </w:rPr>
      </w:pPr>
    </w:p>
    <w:p w14:paraId="0BAD48AA" w14:textId="1D1E8A55" w:rsidR="001642D8" w:rsidRPr="00F83EAB" w:rsidRDefault="001642D8" w:rsidP="008F469D">
      <w:pPr>
        <w:spacing w:after="0"/>
        <w:ind w:left="720"/>
        <w:rPr>
          <w:rFonts w:cstheme="minorHAnsi"/>
          <w:sz w:val="24"/>
          <w:szCs w:val="24"/>
          <w:u w:val="single"/>
        </w:rPr>
      </w:pPr>
      <w:r w:rsidRPr="00F83EAB">
        <w:rPr>
          <w:rFonts w:cstheme="minorHAnsi"/>
          <w:sz w:val="24"/>
          <w:szCs w:val="24"/>
          <w:u w:val="single"/>
        </w:rPr>
        <w:t>Mission</w:t>
      </w:r>
    </w:p>
    <w:p w14:paraId="37ADA490" w14:textId="1C6EAF41" w:rsidR="001642D8" w:rsidRPr="00F83EAB" w:rsidRDefault="001642D8" w:rsidP="008F469D">
      <w:pPr>
        <w:spacing w:after="0"/>
        <w:ind w:left="720"/>
        <w:rPr>
          <w:rFonts w:cstheme="minorHAnsi"/>
          <w:sz w:val="24"/>
          <w:szCs w:val="24"/>
        </w:rPr>
      </w:pPr>
      <w:r w:rsidRPr="00F83EAB">
        <w:rPr>
          <w:rFonts w:cstheme="minorHAnsi"/>
          <w:sz w:val="24"/>
          <w:szCs w:val="24"/>
        </w:rPr>
        <w:t>Walla Walla Community College inspires all students to discover their potential and achieve their goals by providing relevant, equitable, and innovative learning opportunities and services.</w:t>
      </w:r>
    </w:p>
    <w:p w14:paraId="64FD08E5" w14:textId="77777777" w:rsidR="001642D8" w:rsidRPr="00F83EAB" w:rsidRDefault="001642D8" w:rsidP="008F469D">
      <w:pPr>
        <w:ind w:left="720"/>
        <w:rPr>
          <w:rFonts w:cstheme="minorHAnsi"/>
          <w:sz w:val="24"/>
          <w:szCs w:val="24"/>
          <w:u w:val="single"/>
        </w:rPr>
      </w:pPr>
    </w:p>
    <w:p w14:paraId="1186F925" w14:textId="68BE3874" w:rsidR="001642D8" w:rsidRDefault="001C5D5C" w:rsidP="008F469D">
      <w:pPr>
        <w:ind w:left="720"/>
        <w:rPr>
          <w:rFonts w:eastAsiaTheme="majorEastAsia" w:cstheme="minorHAnsi"/>
          <w:sz w:val="24"/>
          <w:szCs w:val="24"/>
        </w:rPr>
      </w:pPr>
      <w:r>
        <w:rPr>
          <w:rFonts w:cstheme="minorHAnsi"/>
          <w:sz w:val="24"/>
          <w:szCs w:val="24"/>
          <w:u w:val="single"/>
        </w:rPr>
        <w:t>WWCC</w:t>
      </w:r>
      <w:r w:rsidR="007D55D5" w:rsidRPr="00F83EAB">
        <w:rPr>
          <w:rFonts w:eastAsiaTheme="majorEastAsia" w:cstheme="minorHAnsi"/>
          <w:sz w:val="24"/>
          <w:szCs w:val="24"/>
          <w:u w:val="single"/>
        </w:rPr>
        <w:t xml:space="preserve"> Institutional Values:</w:t>
      </w:r>
      <w:r w:rsidR="007D55D5" w:rsidRPr="00F83EAB">
        <w:rPr>
          <w:rFonts w:eastAsiaTheme="majorEastAsia" w:cstheme="minorHAnsi"/>
          <w:sz w:val="24"/>
          <w:szCs w:val="24"/>
        </w:rPr>
        <w:t xml:space="preserve"> Learning Opportunities, Integrity, Sense of Community, Teamwork, Diversity, Innovation, Health and Humor, Personal and Professional Growth, Excellence, and Sustainability.</w:t>
      </w:r>
    </w:p>
    <w:p w14:paraId="17F6960C" w14:textId="77777777" w:rsidR="00946424" w:rsidRDefault="00946424" w:rsidP="00F83EAB">
      <w:pPr>
        <w:spacing w:after="0"/>
        <w:ind w:left="720"/>
        <w:rPr>
          <w:sz w:val="24"/>
          <w:u w:val="single"/>
        </w:rPr>
      </w:pPr>
    </w:p>
    <w:p w14:paraId="78265E5D" w14:textId="55906236" w:rsidR="009E6AFC" w:rsidRPr="00F83EAB" w:rsidRDefault="00946424" w:rsidP="00F83EAB">
      <w:pPr>
        <w:spacing w:after="0"/>
        <w:ind w:left="720"/>
        <w:rPr>
          <w:sz w:val="24"/>
          <w:u w:val="single"/>
        </w:rPr>
      </w:pPr>
      <w:r>
        <w:rPr>
          <w:sz w:val="24"/>
          <w:u w:val="single"/>
        </w:rPr>
        <w:lastRenderedPageBreak/>
        <w:t xml:space="preserve">Strategic Plan </w:t>
      </w:r>
      <w:r w:rsidR="009E6AFC" w:rsidRPr="00F83EAB">
        <w:rPr>
          <w:sz w:val="24"/>
          <w:u w:val="single"/>
        </w:rPr>
        <w:t>Goal 1</w:t>
      </w:r>
    </w:p>
    <w:p w14:paraId="2739F83A" w14:textId="77777777" w:rsidR="009E6AFC" w:rsidRPr="009E6AFC" w:rsidRDefault="009E6AFC" w:rsidP="009E6AFC">
      <w:pPr>
        <w:ind w:left="720"/>
        <w:rPr>
          <w:sz w:val="24"/>
        </w:rPr>
      </w:pPr>
      <w:r w:rsidRPr="009E6AFC">
        <w:rPr>
          <w:sz w:val="24"/>
        </w:rPr>
        <w:t xml:space="preserve">WWCC will provide high-quality pathways for education and training for all students to meet the needs of our communities. </w:t>
      </w:r>
    </w:p>
    <w:p w14:paraId="433D6BC9" w14:textId="40851EC0" w:rsidR="009E6AFC" w:rsidRPr="009E6AFC" w:rsidRDefault="009E6AFC" w:rsidP="00CC3245">
      <w:pPr>
        <w:pStyle w:val="ListParagraph"/>
        <w:numPr>
          <w:ilvl w:val="0"/>
          <w:numId w:val="8"/>
        </w:numPr>
        <w:spacing w:line="240" w:lineRule="auto"/>
        <w:ind w:left="1440"/>
        <w:contextualSpacing w:val="0"/>
        <w:rPr>
          <w:sz w:val="24"/>
        </w:rPr>
      </w:pPr>
      <w:r w:rsidRPr="009E6AFC">
        <w:rPr>
          <w:sz w:val="24"/>
        </w:rPr>
        <w:t xml:space="preserve">Objective 1: The </w:t>
      </w:r>
      <w:r w:rsidR="00A722EA">
        <w:rPr>
          <w:sz w:val="24"/>
        </w:rPr>
        <w:t>C</w:t>
      </w:r>
      <w:r w:rsidRPr="009E6AFC">
        <w:rPr>
          <w:sz w:val="24"/>
        </w:rPr>
        <w:t xml:space="preserve">ollege will prioritize equity and accessibility across all instructional modalities and campuses, as well as identify gaps to increase access and improve outcomes for underserved communities. </w:t>
      </w:r>
    </w:p>
    <w:p w14:paraId="51C9707E" w14:textId="75C96314" w:rsidR="009E6AFC" w:rsidRPr="009E6AFC" w:rsidRDefault="009E6AFC" w:rsidP="00CC3245">
      <w:pPr>
        <w:pStyle w:val="ListParagraph"/>
        <w:numPr>
          <w:ilvl w:val="0"/>
          <w:numId w:val="8"/>
        </w:numPr>
        <w:spacing w:line="240" w:lineRule="auto"/>
        <w:ind w:left="1440"/>
        <w:contextualSpacing w:val="0"/>
        <w:rPr>
          <w:sz w:val="24"/>
        </w:rPr>
      </w:pPr>
      <w:r w:rsidRPr="009E6AFC">
        <w:rPr>
          <w:sz w:val="24"/>
        </w:rPr>
        <w:t xml:space="preserve">Objective 2: The </w:t>
      </w:r>
      <w:r w:rsidR="00A722EA">
        <w:rPr>
          <w:sz w:val="24"/>
        </w:rPr>
        <w:t>C</w:t>
      </w:r>
      <w:r w:rsidRPr="009E6AFC">
        <w:rPr>
          <w:sz w:val="24"/>
        </w:rPr>
        <w:t>ollege will increase student recruitment, retention, completion, and transition (assisting students with transition from basic education for adults, transfer for further study, and college-to-career preparedness and placement).</w:t>
      </w:r>
    </w:p>
    <w:p w14:paraId="53355729" w14:textId="57235E26" w:rsidR="009E6AFC" w:rsidRPr="009E6AFC" w:rsidRDefault="009E6AFC" w:rsidP="00CC3245">
      <w:pPr>
        <w:pStyle w:val="ListParagraph"/>
        <w:numPr>
          <w:ilvl w:val="0"/>
          <w:numId w:val="8"/>
        </w:numPr>
        <w:spacing w:line="240" w:lineRule="auto"/>
        <w:ind w:left="1440"/>
        <w:contextualSpacing w:val="0"/>
        <w:rPr>
          <w:sz w:val="24"/>
        </w:rPr>
      </w:pPr>
      <w:r w:rsidRPr="009E6AFC">
        <w:rPr>
          <w:sz w:val="24"/>
        </w:rPr>
        <w:t xml:space="preserve">Objective 3: The </w:t>
      </w:r>
      <w:r w:rsidR="00A722EA">
        <w:rPr>
          <w:sz w:val="24"/>
        </w:rPr>
        <w:t>C</w:t>
      </w:r>
      <w:r w:rsidRPr="009E6AFC">
        <w:rPr>
          <w:sz w:val="24"/>
        </w:rPr>
        <w:t>ollege will explore and develop pathways, programs, and training that are relevant to the current and future needs of students and the communities we serve.</w:t>
      </w:r>
    </w:p>
    <w:p w14:paraId="72E33986" w14:textId="4EA55914" w:rsidR="009E6AFC" w:rsidRPr="00F83EAB" w:rsidRDefault="00946424" w:rsidP="00F83EAB">
      <w:pPr>
        <w:spacing w:after="0"/>
        <w:ind w:left="720"/>
        <w:rPr>
          <w:sz w:val="24"/>
          <w:u w:val="single"/>
        </w:rPr>
      </w:pPr>
      <w:r>
        <w:rPr>
          <w:sz w:val="24"/>
          <w:u w:val="single"/>
        </w:rPr>
        <w:t xml:space="preserve">Strategic Plan </w:t>
      </w:r>
      <w:r w:rsidR="009E6AFC" w:rsidRPr="00F83EAB">
        <w:rPr>
          <w:sz w:val="24"/>
          <w:u w:val="single"/>
        </w:rPr>
        <w:t>Goal 2</w:t>
      </w:r>
    </w:p>
    <w:p w14:paraId="2988803F" w14:textId="77777777" w:rsidR="009E6AFC" w:rsidRPr="009E6AFC" w:rsidRDefault="009E6AFC" w:rsidP="009E6AFC">
      <w:pPr>
        <w:ind w:left="720"/>
        <w:rPr>
          <w:sz w:val="24"/>
          <w:szCs w:val="24"/>
        </w:rPr>
      </w:pPr>
      <w:r w:rsidRPr="009E6AFC">
        <w:rPr>
          <w:sz w:val="24"/>
          <w:szCs w:val="24"/>
        </w:rPr>
        <w:t xml:space="preserve">WWCC will be a fiscally sustainable organization. </w:t>
      </w:r>
    </w:p>
    <w:p w14:paraId="1E9D5049" w14:textId="5BE82A84" w:rsidR="009E6AFC" w:rsidRPr="009E6AFC" w:rsidRDefault="009E6AFC" w:rsidP="00CC3245">
      <w:pPr>
        <w:pStyle w:val="ListParagraph"/>
        <w:numPr>
          <w:ilvl w:val="0"/>
          <w:numId w:val="9"/>
        </w:numPr>
        <w:spacing w:line="240" w:lineRule="auto"/>
        <w:ind w:left="1440"/>
        <w:contextualSpacing w:val="0"/>
        <w:rPr>
          <w:sz w:val="24"/>
          <w:szCs w:val="24"/>
        </w:rPr>
      </w:pPr>
      <w:r w:rsidRPr="009E6AFC">
        <w:rPr>
          <w:sz w:val="24"/>
          <w:szCs w:val="24"/>
        </w:rPr>
        <w:t xml:space="preserve">Objective 1: The </w:t>
      </w:r>
      <w:r w:rsidR="00A722EA">
        <w:rPr>
          <w:sz w:val="24"/>
          <w:szCs w:val="24"/>
        </w:rPr>
        <w:t>C</w:t>
      </w:r>
      <w:r w:rsidRPr="009E6AFC">
        <w:rPr>
          <w:sz w:val="24"/>
          <w:szCs w:val="24"/>
        </w:rPr>
        <w:t xml:space="preserve">ollege will continue to develop and prioritize effective outreach, marketing, and recruitment to increase enrollment. </w:t>
      </w:r>
    </w:p>
    <w:p w14:paraId="568E6144" w14:textId="35D1D8EE" w:rsidR="009E6AFC" w:rsidRPr="009E6AFC" w:rsidRDefault="009E6AFC" w:rsidP="00CC3245">
      <w:pPr>
        <w:pStyle w:val="ListParagraph"/>
        <w:numPr>
          <w:ilvl w:val="0"/>
          <w:numId w:val="9"/>
        </w:numPr>
        <w:spacing w:line="240" w:lineRule="auto"/>
        <w:ind w:left="1440"/>
        <w:contextualSpacing w:val="0"/>
        <w:rPr>
          <w:sz w:val="24"/>
          <w:szCs w:val="24"/>
        </w:rPr>
      </w:pPr>
      <w:r w:rsidRPr="009E6AFC">
        <w:rPr>
          <w:sz w:val="24"/>
          <w:szCs w:val="24"/>
        </w:rPr>
        <w:t xml:space="preserve">Objective 2: The </w:t>
      </w:r>
      <w:r w:rsidR="00A722EA">
        <w:rPr>
          <w:sz w:val="24"/>
          <w:szCs w:val="24"/>
        </w:rPr>
        <w:t>C</w:t>
      </w:r>
      <w:r w:rsidRPr="009E6AFC">
        <w:rPr>
          <w:sz w:val="24"/>
          <w:szCs w:val="24"/>
        </w:rPr>
        <w:t xml:space="preserve">ollege will implement a financial decision-making process that optimizes and prioritizes equitable allocation of resources and creates a transparency in developing and managing budgets, that builds understanding, trust, and that facilitates communications among all stakeholders. </w:t>
      </w:r>
    </w:p>
    <w:p w14:paraId="4B2686F1" w14:textId="020A1000" w:rsidR="009E6AFC" w:rsidRPr="009E6AFC" w:rsidRDefault="009E6AFC" w:rsidP="00CC3245">
      <w:pPr>
        <w:pStyle w:val="ListParagraph"/>
        <w:numPr>
          <w:ilvl w:val="0"/>
          <w:numId w:val="9"/>
        </w:numPr>
        <w:spacing w:line="240" w:lineRule="auto"/>
        <w:ind w:left="1440"/>
        <w:contextualSpacing w:val="0"/>
        <w:rPr>
          <w:sz w:val="24"/>
          <w:szCs w:val="24"/>
        </w:rPr>
      </w:pPr>
      <w:r w:rsidRPr="009E6AFC">
        <w:rPr>
          <w:sz w:val="24"/>
          <w:szCs w:val="24"/>
        </w:rPr>
        <w:t xml:space="preserve">Objective 3: The </w:t>
      </w:r>
      <w:r w:rsidR="00A722EA">
        <w:rPr>
          <w:sz w:val="24"/>
          <w:szCs w:val="24"/>
        </w:rPr>
        <w:t>C</w:t>
      </w:r>
      <w:r w:rsidRPr="009E6AFC">
        <w:rPr>
          <w:sz w:val="24"/>
          <w:szCs w:val="24"/>
        </w:rPr>
        <w:t xml:space="preserve">ollege will develop and use resources, both </w:t>
      </w:r>
      <w:bookmarkStart w:id="6" w:name="_Int_E9RjhAJD"/>
      <w:r w:rsidRPr="009E6AFC">
        <w:rPr>
          <w:sz w:val="24"/>
          <w:szCs w:val="24"/>
        </w:rPr>
        <w:t>personnel</w:t>
      </w:r>
      <w:bookmarkEnd w:id="6"/>
      <w:r w:rsidRPr="009E6AFC">
        <w:rPr>
          <w:sz w:val="24"/>
          <w:szCs w:val="24"/>
        </w:rPr>
        <w:t xml:space="preserve"> and financial, to support its strategic directions and increase efficiencies while generating additional revenue to meet the needs of the communities we serve.</w:t>
      </w:r>
    </w:p>
    <w:p w14:paraId="41D6DEEB" w14:textId="62F35BE6" w:rsidR="009E6AFC" w:rsidRPr="00F83EAB" w:rsidRDefault="00946424" w:rsidP="00F83EAB">
      <w:pPr>
        <w:spacing w:after="0"/>
        <w:ind w:left="720"/>
        <w:rPr>
          <w:sz w:val="24"/>
          <w:u w:val="single"/>
        </w:rPr>
      </w:pPr>
      <w:r>
        <w:rPr>
          <w:sz w:val="24"/>
          <w:u w:val="single"/>
        </w:rPr>
        <w:t xml:space="preserve">Strategic Plan </w:t>
      </w:r>
      <w:r w:rsidR="009E6AFC" w:rsidRPr="00F83EAB">
        <w:rPr>
          <w:sz w:val="24"/>
          <w:u w:val="single"/>
        </w:rPr>
        <w:t>Goal 3</w:t>
      </w:r>
    </w:p>
    <w:p w14:paraId="54AD7FC4" w14:textId="77777777" w:rsidR="009E6AFC" w:rsidRPr="009E6AFC" w:rsidRDefault="009E6AFC" w:rsidP="009E6AFC">
      <w:pPr>
        <w:ind w:left="720"/>
        <w:rPr>
          <w:sz w:val="24"/>
        </w:rPr>
      </w:pPr>
      <w:r w:rsidRPr="009E6AFC">
        <w:rPr>
          <w:sz w:val="24"/>
        </w:rPr>
        <w:t xml:space="preserve">WWCC will be welcoming, inclusive, supportive of, and responsive to all communities we serve. </w:t>
      </w:r>
    </w:p>
    <w:p w14:paraId="1191E6C6" w14:textId="462A91D8" w:rsidR="009E6AFC" w:rsidRPr="009E6AFC" w:rsidRDefault="009E6AFC" w:rsidP="009E6AFC">
      <w:pPr>
        <w:pStyle w:val="ListParagraph"/>
        <w:numPr>
          <w:ilvl w:val="0"/>
          <w:numId w:val="10"/>
        </w:numPr>
        <w:ind w:left="1440"/>
        <w:contextualSpacing w:val="0"/>
        <w:rPr>
          <w:sz w:val="24"/>
        </w:rPr>
      </w:pPr>
      <w:r w:rsidRPr="009E6AFC">
        <w:rPr>
          <w:sz w:val="24"/>
        </w:rPr>
        <w:t xml:space="preserve">Objective 1: The </w:t>
      </w:r>
      <w:r w:rsidR="00A722EA">
        <w:rPr>
          <w:sz w:val="24"/>
        </w:rPr>
        <w:t>C</w:t>
      </w:r>
      <w:r w:rsidRPr="009E6AFC">
        <w:rPr>
          <w:sz w:val="24"/>
        </w:rPr>
        <w:t xml:space="preserve">ollege will create an equitable environment where all people associated with WWCC, but especially historically underserved individuals and groups, feel heard, valued, and supported. </w:t>
      </w:r>
    </w:p>
    <w:p w14:paraId="63381AF2" w14:textId="639401C7" w:rsidR="009E6AFC" w:rsidRPr="009E6AFC" w:rsidRDefault="009E6AFC" w:rsidP="009E6AFC">
      <w:pPr>
        <w:pStyle w:val="ListParagraph"/>
        <w:numPr>
          <w:ilvl w:val="0"/>
          <w:numId w:val="10"/>
        </w:numPr>
        <w:ind w:left="1440"/>
        <w:contextualSpacing w:val="0"/>
        <w:rPr>
          <w:sz w:val="24"/>
        </w:rPr>
      </w:pPr>
      <w:r w:rsidRPr="009E6AFC">
        <w:rPr>
          <w:sz w:val="24"/>
        </w:rPr>
        <w:t xml:space="preserve">Objective 2: The </w:t>
      </w:r>
      <w:r w:rsidR="00A722EA">
        <w:rPr>
          <w:sz w:val="24"/>
        </w:rPr>
        <w:t>C</w:t>
      </w:r>
      <w:r w:rsidRPr="009E6AFC">
        <w:rPr>
          <w:sz w:val="24"/>
        </w:rPr>
        <w:t>ollege will foster trust and inclusiveness in equitable decision</w:t>
      </w:r>
      <w:r>
        <w:rPr>
          <w:sz w:val="24"/>
        </w:rPr>
        <w:t xml:space="preserve"> </w:t>
      </w:r>
      <w:r w:rsidRPr="009E6AFC">
        <w:rPr>
          <w:sz w:val="24"/>
        </w:rPr>
        <w:t xml:space="preserve">making, utilizing participatory governance and transparent communication across all campuses and communities. </w:t>
      </w:r>
    </w:p>
    <w:p w14:paraId="035BF970" w14:textId="01E110F8" w:rsidR="009E6AFC" w:rsidRPr="009E6AFC" w:rsidRDefault="009E6AFC" w:rsidP="009E6AFC">
      <w:pPr>
        <w:pStyle w:val="ListParagraph"/>
        <w:numPr>
          <w:ilvl w:val="0"/>
          <w:numId w:val="10"/>
        </w:numPr>
        <w:ind w:left="1440"/>
        <w:contextualSpacing w:val="0"/>
        <w:rPr>
          <w:sz w:val="24"/>
        </w:rPr>
      </w:pPr>
      <w:r w:rsidRPr="009E6AFC">
        <w:rPr>
          <w:sz w:val="24"/>
        </w:rPr>
        <w:t xml:space="preserve">Objective 3: The </w:t>
      </w:r>
      <w:r w:rsidR="00A722EA">
        <w:rPr>
          <w:sz w:val="24"/>
        </w:rPr>
        <w:t>C</w:t>
      </w:r>
      <w:r w:rsidRPr="009E6AFC">
        <w:rPr>
          <w:sz w:val="24"/>
        </w:rPr>
        <w:t xml:space="preserve">ollege will work with community partners (industries, employers, other education providers, and non-profits) to develop and grow </w:t>
      </w:r>
      <w:r w:rsidRPr="009E6AFC">
        <w:rPr>
          <w:sz w:val="24"/>
        </w:rPr>
        <w:lastRenderedPageBreak/>
        <w:t xml:space="preserve">pathways and programs to increase educational attainment and to enhance regional economic viability. </w:t>
      </w:r>
    </w:p>
    <w:p w14:paraId="642D2EA8" w14:textId="76D8CBFB" w:rsidR="009E6AFC" w:rsidRDefault="009E6AFC" w:rsidP="009E6AFC">
      <w:pPr>
        <w:pStyle w:val="ListParagraph"/>
        <w:numPr>
          <w:ilvl w:val="0"/>
          <w:numId w:val="10"/>
        </w:numPr>
        <w:ind w:left="1440"/>
        <w:contextualSpacing w:val="0"/>
        <w:rPr>
          <w:sz w:val="24"/>
        </w:rPr>
      </w:pPr>
      <w:r w:rsidRPr="009E6AFC">
        <w:rPr>
          <w:sz w:val="24"/>
        </w:rPr>
        <w:t xml:space="preserve">Objective 4: The </w:t>
      </w:r>
      <w:r w:rsidR="00A722EA">
        <w:rPr>
          <w:sz w:val="24"/>
        </w:rPr>
        <w:t>C</w:t>
      </w:r>
      <w:r w:rsidRPr="009E6AFC">
        <w:rPr>
          <w:sz w:val="24"/>
        </w:rPr>
        <w:t>ollege will be a respected voice in critical conversations in the communities we serve.</w:t>
      </w:r>
    </w:p>
    <w:p w14:paraId="76164DEC" w14:textId="77777777" w:rsidR="00255CFC" w:rsidRDefault="00255CFC" w:rsidP="00255CFC">
      <w:pPr>
        <w:pStyle w:val="ListParagraph"/>
        <w:ind w:left="1440"/>
        <w:contextualSpacing w:val="0"/>
        <w:rPr>
          <w:sz w:val="24"/>
        </w:rPr>
      </w:pPr>
    </w:p>
    <w:p w14:paraId="711D12FB" w14:textId="63D96943" w:rsidR="008F469D" w:rsidRPr="008F469D" w:rsidRDefault="008F469D" w:rsidP="008F469D">
      <w:pPr>
        <w:ind w:firstLine="720"/>
        <w:rPr>
          <w:sz w:val="24"/>
        </w:rPr>
      </w:pPr>
      <w:r w:rsidRPr="008F469D">
        <w:rPr>
          <w:sz w:val="24"/>
        </w:rPr>
        <w:t xml:space="preserve">Within the </w:t>
      </w:r>
      <w:hyperlink r:id="rId19" w:history="1">
        <w:r w:rsidRPr="008F469D">
          <w:rPr>
            <w:rStyle w:val="Hyperlink"/>
            <w:sz w:val="24"/>
          </w:rPr>
          <w:t>2021-23 Strategic Plan</w:t>
        </w:r>
      </w:hyperlink>
      <w:r w:rsidRPr="008F469D">
        <w:rPr>
          <w:sz w:val="24"/>
        </w:rPr>
        <w:t>, the College set</w:t>
      </w:r>
      <w:r>
        <w:rPr>
          <w:sz w:val="24"/>
        </w:rPr>
        <w:t xml:space="preserve"> </w:t>
      </w:r>
      <w:r w:rsidRPr="008F469D">
        <w:rPr>
          <w:sz w:val="24"/>
        </w:rPr>
        <w:t xml:space="preserve">three major goals as part of the larger effort toward stabilization in the post-pandemic era. These goals and objectives serve to establish the direction for the development of the SEM plan.  Once the </w:t>
      </w:r>
      <w:r w:rsidR="00A722EA">
        <w:rPr>
          <w:sz w:val="24"/>
        </w:rPr>
        <w:t>s</w:t>
      </w:r>
      <w:r w:rsidRPr="008F469D">
        <w:rPr>
          <w:sz w:val="24"/>
        </w:rPr>
        <w:t xml:space="preserve">trategic </w:t>
      </w:r>
      <w:r w:rsidR="00A722EA">
        <w:rPr>
          <w:sz w:val="24"/>
        </w:rPr>
        <w:t>p</w:t>
      </w:r>
      <w:r w:rsidRPr="008F469D">
        <w:rPr>
          <w:sz w:val="24"/>
        </w:rPr>
        <w:t>lan is complete</w:t>
      </w:r>
      <w:r w:rsidR="003661DC">
        <w:rPr>
          <w:sz w:val="24"/>
        </w:rPr>
        <w:t xml:space="preserve"> (to be implemented in Fall 2023)</w:t>
      </w:r>
      <w:r w:rsidRPr="008F469D">
        <w:rPr>
          <w:sz w:val="24"/>
        </w:rPr>
        <w:t xml:space="preserve">, the SELC will review the alignment to the SEM plan and update </w:t>
      </w:r>
      <w:r w:rsidR="00A722EA">
        <w:rPr>
          <w:sz w:val="24"/>
        </w:rPr>
        <w:t xml:space="preserve">it </w:t>
      </w:r>
      <w:r w:rsidRPr="008F469D">
        <w:rPr>
          <w:sz w:val="24"/>
        </w:rPr>
        <w:t>where necessary as part of the annual review of the SEM goals and strategies.</w:t>
      </w:r>
    </w:p>
    <w:p w14:paraId="1EF8CF81" w14:textId="2AA808CB" w:rsidR="006978FB" w:rsidRPr="00106FED" w:rsidRDefault="006978FB" w:rsidP="006978FB">
      <w:pPr>
        <w:pStyle w:val="BoldHeader"/>
        <w:rPr>
          <w:color w:val="000000" w:themeColor="text1"/>
        </w:rPr>
      </w:pPr>
      <w:bookmarkStart w:id="7" w:name="_Toc133930185"/>
      <w:r w:rsidRPr="00106FED">
        <w:rPr>
          <w:color w:val="000000" w:themeColor="text1"/>
        </w:rPr>
        <w:t xml:space="preserve">Inaugural </w:t>
      </w:r>
      <w:r>
        <w:rPr>
          <w:color w:val="000000" w:themeColor="text1"/>
        </w:rPr>
        <w:t xml:space="preserve">SEM Plan </w:t>
      </w:r>
      <w:r w:rsidRPr="00106FED">
        <w:rPr>
          <w:color w:val="000000" w:themeColor="text1"/>
        </w:rPr>
        <w:t>Process</w:t>
      </w:r>
      <w:bookmarkEnd w:id="7"/>
    </w:p>
    <w:p w14:paraId="4A3D3FFC" w14:textId="76D6DBD5" w:rsidR="006978FB" w:rsidRPr="00CA0164" w:rsidRDefault="006978FB" w:rsidP="006978FB">
      <w:pPr>
        <w:ind w:firstLine="720"/>
        <w:rPr>
          <w:sz w:val="24"/>
        </w:rPr>
      </w:pPr>
      <w:r w:rsidRPr="00CA0164">
        <w:rPr>
          <w:sz w:val="24"/>
        </w:rPr>
        <w:t xml:space="preserve">Following years of challenging circumstances related to enrollment, a global pandemic, and budgetary challenges, the WWCC’s Executive Leadership Team </w:t>
      </w:r>
      <w:r w:rsidR="00A722EA">
        <w:rPr>
          <w:sz w:val="24"/>
        </w:rPr>
        <w:t xml:space="preserve">(ELT) </w:t>
      </w:r>
      <w:r w:rsidRPr="00CA0164">
        <w:rPr>
          <w:sz w:val="24"/>
        </w:rPr>
        <w:t>determined the need for intentional focus on enrollment planning. To that end, they created the Dean of Enrollment Strategies position and established the Strategic Enrollment Leadership Council (SELC), which the Dean chairs. SELC was charged with establishing the initial SEM plan.</w:t>
      </w:r>
    </w:p>
    <w:p w14:paraId="2ACC8243" w14:textId="5B5019FD" w:rsidR="006978FB" w:rsidRPr="008F469D" w:rsidRDefault="00255CFC" w:rsidP="006978FB">
      <w:pPr>
        <w:ind w:firstLine="720"/>
        <w:rPr>
          <w:sz w:val="24"/>
        </w:rPr>
      </w:pPr>
      <w:r w:rsidRPr="00336C02">
        <w:rPr>
          <w:noProof/>
        </w:rPr>
        <w:drawing>
          <wp:anchor distT="365760" distB="365760" distL="114300" distR="114300" simplePos="0" relativeHeight="251658245" behindDoc="0" locked="0" layoutInCell="1" allowOverlap="0" wp14:anchorId="1EA6111E" wp14:editId="3B754592">
            <wp:simplePos x="0" y="0"/>
            <wp:positionH relativeFrom="column">
              <wp:posOffset>809625</wp:posOffset>
            </wp:positionH>
            <wp:positionV relativeFrom="paragraph">
              <wp:posOffset>1871345</wp:posOffset>
            </wp:positionV>
            <wp:extent cx="4235450" cy="2453005"/>
            <wp:effectExtent l="0" t="0" r="0" b="4445"/>
            <wp:wrapTopAndBottom/>
            <wp:docPr id="4" name="Picture 4" descr="cid:image003.png@01D94211.36FEDD50">
              <a:extLst xmlns:a="http://schemas.openxmlformats.org/drawingml/2006/main">
                <a:ext uri="{FF2B5EF4-FFF2-40B4-BE49-F238E27FC236}">
                  <a16:creationId xmlns:a16="http://schemas.microsoft.com/office/drawing/2014/main" id="{734ACFF4-7A52-48B8-8699-4FFE52F73C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cid:image003.png@01D94211.36FEDD50">
                      <a:extLst>
                        <a:ext uri="{FF2B5EF4-FFF2-40B4-BE49-F238E27FC236}">
                          <a16:creationId xmlns:a16="http://schemas.microsoft.com/office/drawing/2014/main" id="{734ACFF4-7A52-48B8-8699-4FFE52F73CE9}"/>
                        </a:ext>
                      </a:extLst>
                    </pic:cNvPr>
                    <pic:cNvPicPr>
                      <a:picLocks noGrp="1"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235450" cy="2453005"/>
                    </a:xfrm>
                    <a:prstGeom prst="rect">
                      <a:avLst/>
                    </a:prstGeom>
                    <a:noFill/>
                  </pic:spPr>
                </pic:pic>
              </a:graphicData>
            </a:graphic>
            <wp14:sizeRelH relativeFrom="margin">
              <wp14:pctWidth>0</wp14:pctWidth>
            </wp14:sizeRelH>
            <wp14:sizeRelV relativeFrom="margin">
              <wp14:pctHeight>0</wp14:pctHeight>
            </wp14:sizeRelV>
          </wp:anchor>
        </w:drawing>
      </w:r>
      <w:r w:rsidR="006978FB" w:rsidRPr="00CA0164">
        <w:rPr>
          <w:sz w:val="24"/>
        </w:rPr>
        <w:t>SEM planning at this comprehensive, institution-wide scale is new to WWCC and</w:t>
      </w:r>
      <w:r w:rsidR="00A722EA">
        <w:rPr>
          <w:sz w:val="24"/>
        </w:rPr>
        <w:t>,</w:t>
      </w:r>
      <w:r w:rsidR="006978FB" w:rsidRPr="00CA0164">
        <w:rPr>
          <w:sz w:val="24"/>
        </w:rPr>
        <w:t xml:space="preserve"> as such, there are many stages of the process </w:t>
      </w:r>
      <w:r w:rsidR="008F469D">
        <w:rPr>
          <w:sz w:val="24"/>
        </w:rPr>
        <w:t>that needed defining</w:t>
      </w:r>
      <w:r w:rsidR="006978FB" w:rsidRPr="00CA0164">
        <w:rPr>
          <w:sz w:val="24"/>
        </w:rPr>
        <w:t xml:space="preserve">.  </w:t>
      </w:r>
      <w:r w:rsidR="00A722EA">
        <w:rPr>
          <w:sz w:val="24"/>
        </w:rPr>
        <w:t>At</w:t>
      </w:r>
      <w:r w:rsidR="006978FB" w:rsidRPr="00CA0164">
        <w:rPr>
          <w:sz w:val="24"/>
        </w:rPr>
        <w:t xml:space="preserve"> the same time SEM </w:t>
      </w:r>
      <w:r w:rsidR="008F469D">
        <w:rPr>
          <w:sz w:val="24"/>
        </w:rPr>
        <w:t>p</w:t>
      </w:r>
      <w:r w:rsidR="006978FB" w:rsidRPr="00CA0164">
        <w:rPr>
          <w:sz w:val="24"/>
        </w:rPr>
        <w:t xml:space="preserve">lanning is beginning, the College is undergoing organizational restructuring, Mission Fulfilment implementation, and </w:t>
      </w:r>
      <w:r w:rsidR="008F469D">
        <w:rPr>
          <w:sz w:val="24"/>
        </w:rPr>
        <w:t>Strategic Plan development,</w:t>
      </w:r>
      <w:r w:rsidR="006978FB" w:rsidRPr="00CA0164">
        <w:rPr>
          <w:sz w:val="24"/>
        </w:rPr>
        <w:t xml:space="preserve"> as well as </w:t>
      </w:r>
      <w:r w:rsidR="008F469D">
        <w:rPr>
          <w:sz w:val="24"/>
        </w:rPr>
        <w:t xml:space="preserve">creating </w:t>
      </w:r>
      <w:r w:rsidR="006978FB" w:rsidRPr="00CA0164">
        <w:rPr>
          <w:sz w:val="24"/>
        </w:rPr>
        <w:t xml:space="preserve">an inaugural Academic </w:t>
      </w:r>
      <w:r w:rsidR="008F469D">
        <w:rPr>
          <w:sz w:val="24"/>
        </w:rPr>
        <w:t>m</w:t>
      </w:r>
      <w:r w:rsidR="006978FB" w:rsidRPr="00CA0164">
        <w:rPr>
          <w:sz w:val="24"/>
        </w:rPr>
        <w:t xml:space="preserve">aster plan. With so many plans in development at the same time, the SEM plan will </w:t>
      </w:r>
      <w:r w:rsidR="006978FB">
        <w:rPr>
          <w:sz w:val="24"/>
        </w:rPr>
        <w:t xml:space="preserve">likely </w:t>
      </w:r>
      <w:r w:rsidR="006978FB" w:rsidRPr="00CA0164">
        <w:rPr>
          <w:sz w:val="24"/>
        </w:rPr>
        <w:t xml:space="preserve">be revised more than once in its first year of implementation. </w:t>
      </w:r>
      <w:r w:rsidR="006978FB" w:rsidRPr="008F469D">
        <w:rPr>
          <w:sz w:val="24"/>
        </w:rPr>
        <w:t xml:space="preserve">This plan will be considered a </w:t>
      </w:r>
      <w:r w:rsidR="00E06F24">
        <w:rPr>
          <w:sz w:val="24"/>
        </w:rPr>
        <w:lastRenderedPageBreak/>
        <w:t xml:space="preserve">working </w:t>
      </w:r>
      <w:r w:rsidR="006978FB" w:rsidRPr="008F469D">
        <w:rPr>
          <w:sz w:val="24"/>
        </w:rPr>
        <w:t xml:space="preserve">draft until both the College Strategic Plan and </w:t>
      </w:r>
      <w:r w:rsidR="006978FB" w:rsidRPr="00E06F24">
        <w:rPr>
          <w:sz w:val="24"/>
        </w:rPr>
        <w:t>Academic Master Plan</w:t>
      </w:r>
      <w:r w:rsidR="008F469D" w:rsidRPr="00E06F24">
        <w:rPr>
          <w:sz w:val="24"/>
        </w:rPr>
        <w:t xml:space="preserve"> </w:t>
      </w:r>
      <w:r w:rsidR="006978FB" w:rsidRPr="008F469D">
        <w:rPr>
          <w:sz w:val="24"/>
        </w:rPr>
        <w:t>are completed and alignment is confirmed.</w:t>
      </w:r>
    </w:p>
    <w:p w14:paraId="1680C982" w14:textId="4D414064" w:rsidR="00CA44EB" w:rsidRDefault="006978FB" w:rsidP="00CA44EB">
      <w:pPr>
        <w:ind w:firstLine="720"/>
        <w:rPr>
          <w:sz w:val="24"/>
        </w:rPr>
      </w:pPr>
      <w:r>
        <w:rPr>
          <w:sz w:val="24"/>
        </w:rPr>
        <w:t xml:space="preserve">For the inaugural process, SELC </w:t>
      </w:r>
      <w:r w:rsidR="00CA44EB">
        <w:rPr>
          <w:sz w:val="24"/>
        </w:rPr>
        <w:t xml:space="preserve">prioritized setting the Enrollment Forecast for the </w:t>
      </w:r>
      <w:r w:rsidR="00A722EA">
        <w:rPr>
          <w:sz w:val="24"/>
        </w:rPr>
        <w:t>C</w:t>
      </w:r>
      <w:r w:rsidR="00CA44EB">
        <w:rPr>
          <w:sz w:val="24"/>
        </w:rPr>
        <w:t>ollege’s budgeting process for 2023-24 planning.  Setting the enrollment forecast first allowed the work of the College to move forward</w:t>
      </w:r>
      <w:r w:rsidR="00A722EA">
        <w:rPr>
          <w:sz w:val="24"/>
        </w:rPr>
        <w:t>,</w:t>
      </w:r>
      <w:r w:rsidR="00CA44EB">
        <w:rPr>
          <w:sz w:val="24"/>
        </w:rPr>
        <w:t xml:space="preserve"> while SELC continued creating the first comprehensive SEM plan (</w:t>
      </w:r>
      <w:r w:rsidR="009C35D8">
        <w:rPr>
          <w:sz w:val="24"/>
        </w:rPr>
        <w:t xml:space="preserve">see </w:t>
      </w:r>
      <w:r w:rsidR="00CA44EB">
        <w:rPr>
          <w:sz w:val="24"/>
        </w:rPr>
        <w:t>Appendix A for the complete 2023-24 Enrollment Forecast document).</w:t>
      </w:r>
    </w:p>
    <w:p w14:paraId="02AE0468" w14:textId="39BB7B98" w:rsidR="006978FB" w:rsidRDefault="00CA44EB" w:rsidP="006978FB">
      <w:pPr>
        <w:ind w:firstLine="720"/>
        <w:rPr>
          <w:sz w:val="24"/>
        </w:rPr>
      </w:pPr>
      <w:r>
        <w:rPr>
          <w:sz w:val="24"/>
        </w:rPr>
        <w:t xml:space="preserve">Next, SELC </w:t>
      </w:r>
      <w:r w:rsidR="006978FB">
        <w:rPr>
          <w:sz w:val="24"/>
        </w:rPr>
        <w:t>analyzed enrollment trends and established four broad enrollment goals.  Once the goals were identified</w:t>
      </w:r>
      <w:r w:rsidR="006978FB" w:rsidRPr="00CA0164">
        <w:rPr>
          <w:sz w:val="24"/>
        </w:rPr>
        <w:t xml:space="preserve">, the </w:t>
      </w:r>
      <w:r w:rsidR="008F469D">
        <w:rPr>
          <w:sz w:val="24"/>
        </w:rPr>
        <w:t>C</w:t>
      </w:r>
      <w:r w:rsidR="006978FB" w:rsidRPr="00CA0164">
        <w:rPr>
          <w:sz w:val="24"/>
        </w:rPr>
        <w:t xml:space="preserve">ouncil’s three subcommittees (Recruiting, Onboarding, and Retention &amp; Completion) met to determine </w:t>
      </w:r>
      <w:r w:rsidR="00A722EA">
        <w:rPr>
          <w:sz w:val="24"/>
        </w:rPr>
        <w:t xml:space="preserve">the </w:t>
      </w:r>
      <w:r w:rsidR="006978FB" w:rsidRPr="00CA0164">
        <w:rPr>
          <w:sz w:val="24"/>
        </w:rPr>
        <w:t xml:space="preserve">current and </w:t>
      </w:r>
      <w:r w:rsidR="006978FB">
        <w:rPr>
          <w:sz w:val="24"/>
        </w:rPr>
        <w:t xml:space="preserve">potential </w:t>
      </w:r>
      <w:r w:rsidR="006978FB" w:rsidRPr="00CA0164">
        <w:rPr>
          <w:sz w:val="24"/>
        </w:rPr>
        <w:t xml:space="preserve">future practices aligned </w:t>
      </w:r>
      <w:r w:rsidR="006978FB">
        <w:rPr>
          <w:sz w:val="24"/>
        </w:rPr>
        <w:t>with</w:t>
      </w:r>
      <w:r w:rsidR="006978FB" w:rsidRPr="00CA0164">
        <w:rPr>
          <w:sz w:val="24"/>
        </w:rPr>
        <w:t xml:space="preserve"> achieving these goals.  The practices were further analyzed by SELC and coalesced into </w:t>
      </w:r>
      <w:r w:rsidR="00B361EC">
        <w:rPr>
          <w:sz w:val="24"/>
        </w:rPr>
        <w:t>ten</w:t>
      </w:r>
      <w:r w:rsidR="006978FB" w:rsidRPr="00CA0164">
        <w:rPr>
          <w:sz w:val="24"/>
        </w:rPr>
        <w:t xml:space="preserve"> strategic statements</w:t>
      </w:r>
      <w:r w:rsidR="00E06F24">
        <w:rPr>
          <w:sz w:val="24"/>
        </w:rPr>
        <w:t xml:space="preserve">.  </w:t>
      </w:r>
      <w:r w:rsidR="00E06F24" w:rsidRPr="00E06F24">
        <w:rPr>
          <w:sz w:val="24"/>
        </w:rPr>
        <w:t>T</w:t>
      </w:r>
      <w:r w:rsidR="006978FB" w:rsidRPr="00E06F24">
        <w:rPr>
          <w:sz w:val="24"/>
        </w:rPr>
        <w:t>he tactics for achieving the</w:t>
      </w:r>
      <w:r w:rsidR="00E06F24" w:rsidRPr="00E06F24">
        <w:rPr>
          <w:sz w:val="24"/>
        </w:rPr>
        <w:t xml:space="preserve"> goals</w:t>
      </w:r>
      <w:r w:rsidR="006978FB" w:rsidRPr="00E06F24">
        <w:rPr>
          <w:sz w:val="24"/>
        </w:rPr>
        <w:t xml:space="preserve"> were mapped to identify any gaps.  Finally, </w:t>
      </w:r>
      <w:r w:rsidR="008F469D" w:rsidRPr="00E06F24">
        <w:rPr>
          <w:sz w:val="24"/>
        </w:rPr>
        <w:t>any</w:t>
      </w:r>
      <w:r w:rsidR="006978FB" w:rsidRPr="00E06F24">
        <w:rPr>
          <w:sz w:val="24"/>
        </w:rPr>
        <w:t xml:space="preserve"> tactics with budgetary implications were reviewed by the newly formed Budget Council to determine financial feasibility and prioritization of funding </w:t>
      </w:r>
      <w:r w:rsidR="00E06F24" w:rsidRPr="00E06F24">
        <w:rPr>
          <w:sz w:val="24"/>
        </w:rPr>
        <w:t>during</w:t>
      </w:r>
      <w:r w:rsidR="006978FB" w:rsidRPr="00E06F24">
        <w:rPr>
          <w:sz w:val="24"/>
        </w:rPr>
        <w:t xml:space="preserve"> the annual budget planning process.</w:t>
      </w:r>
    </w:p>
    <w:p w14:paraId="70C40131" w14:textId="77777777" w:rsidR="00255CFC" w:rsidRDefault="00255CFC" w:rsidP="006A19D8">
      <w:pPr>
        <w:pStyle w:val="BoldHeader"/>
        <w:rPr>
          <w:color w:val="000000" w:themeColor="text1"/>
        </w:rPr>
      </w:pPr>
      <w:bookmarkStart w:id="8" w:name="_Toc133930186"/>
    </w:p>
    <w:p w14:paraId="7E60B15A" w14:textId="02076540" w:rsidR="006A19D8" w:rsidRPr="006A19D8" w:rsidRDefault="006A19D8" w:rsidP="006A19D8">
      <w:pPr>
        <w:pStyle w:val="BoldHeader"/>
        <w:rPr>
          <w:color w:val="000000" w:themeColor="text1"/>
        </w:rPr>
      </w:pPr>
      <w:r w:rsidRPr="006A19D8">
        <w:rPr>
          <w:color w:val="000000" w:themeColor="text1"/>
        </w:rPr>
        <w:t>Key Enrollment Indicators</w:t>
      </w:r>
      <w:bookmarkEnd w:id="8"/>
    </w:p>
    <w:p w14:paraId="6777A302" w14:textId="1983ECC7" w:rsidR="006A19D8" w:rsidRDefault="006A19D8" w:rsidP="005F6B1A">
      <w:pPr>
        <w:ind w:firstLine="720"/>
        <w:rPr>
          <w:rStyle w:val="hgkelc"/>
          <w:sz w:val="24"/>
          <w:lang w:val="en"/>
        </w:rPr>
      </w:pPr>
      <w:r w:rsidRPr="006A19D8">
        <w:rPr>
          <w:rStyle w:val="hgkelc"/>
          <w:sz w:val="24"/>
          <w:lang w:val="en"/>
        </w:rPr>
        <w:t>K</w:t>
      </w:r>
      <w:r w:rsidR="00C33D98">
        <w:rPr>
          <w:rStyle w:val="hgkelc"/>
          <w:sz w:val="24"/>
          <w:lang w:val="en"/>
        </w:rPr>
        <w:t>ey Enrollment Indicators (KEI) are</w:t>
      </w:r>
      <w:r w:rsidRPr="006A19D8">
        <w:rPr>
          <w:rStyle w:val="hgkelc"/>
          <w:sz w:val="24"/>
          <w:lang w:val="en"/>
        </w:rPr>
        <w:t xml:space="preserve"> a set of factors that help the institution understand its complex enrollment patterns in the context of its unique culture and enrollment profile. They are divided into two groups</w:t>
      </w:r>
      <w:r w:rsidR="00C33D98">
        <w:rPr>
          <w:rStyle w:val="hgkelc"/>
          <w:sz w:val="24"/>
          <w:lang w:val="en"/>
        </w:rPr>
        <w:t>:</w:t>
      </w:r>
      <w:r w:rsidRPr="006A19D8">
        <w:rPr>
          <w:rStyle w:val="hgkelc"/>
          <w:sz w:val="24"/>
          <w:lang w:val="en"/>
        </w:rPr>
        <w:t xml:space="preserve"> </w:t>
      </w:r>
      <w:r w:rsidRPr="006A19D8">
        <w:rPr>
          <w:rStyle w:val="hgkelc"/>
          <w:bCs/>
          <w:sz w:val="24"/>
          <w:lang w:val="en"/>
        </w:rPr>
        <w:t>enrollment cohorts and metrics of success</w:t>
      </w:r>
      <w:r w:rsidRPr="006A19D8">
        <w:rPr>
          <w:rStyle w:val="hgkelc"/>
          <w:sz w:val="24"/>
          <w:lang w:val="en"/>
        </w:rPr>
        <w:t>.</w:t>
      </w:r>
    </w:p>
    <w:p w14:paraId="3DF58480" w14:textId="6A322675" w:rsidR="005F6B1A" w:rsidRDefault="003C1483" w:rsidP="005F6B1A">
      <w:pPr>
        <w:ind w:firstLine="720"/>
        <w:rPr>
          <w:rStyle w:val="hgkelc"/>
          <w:sz w:val="24"/>
          <w:lang w:val="en"/>
        </w:rPr>
      </w:pPr>
      <w:r>
        <w:rPr>
          <w:rStyle w:val="hgkelc"/>
          <w:sz w:val="24"/>
          <w:lang w:val="en"/>
        </w:rPr>
        <w:t>Select populations</w:t>
      </w:r>
      <w:r w:rsidR="00331773">
        <w:rPr>
          <w:rStyle w:val="hgkelc"/>
          <w:sz w:val="24"/>
          <w:lang w:val="en"/>
        </w:rPr>
        <w:t xml:space="preserve"> are tracked for enrollment analysis at </w:t>
      </w:r>
      <w:r w:rsidR="00B47B22">
        <w:rPr>
          <w:rStyle w:val="hgkelc"/>
          <w:sz w:val="24"/>
          <w:lang w:val="en"/>
        </w:rPr>
        <w:t>WWCC</w:t>
      </w:r>
      <w:r w:rsidR="00331773">
        <w:rPr>
          <w:rStyle w:val="hgkelc"/>
          <w:sz w:val="24"/>
          <w:lang w:val="en"/>
        </w:rPr>
        <w:t xml:space="preserve">.  These </w:t>
      </w:r>
      <w:r w:rsidR="00E96390">
        <w:rPr>
          <w:rStyle w:val="hgkelc"/>
          <w:sz w:val="24"/>
          <w:lang w:val="en"/>
        </w:rPr>
        <w:t>populations can be analyzed separately or in combination (e.g., male</w:t>
      </w:r>
      <w:r w:rsidR="00B47B22">
        <w:rPr>
          <w:rStyle w:val="hgkelc"/>
          <w:sz w:val="24"/>
          <w:lang w:val="en"/>
        </w:rPr>
        <w:t xml:space="preserve"> students or male</w:t>
      </w:r>
      <w:r w:rsidR="00E96390">
        <w:rPr>
          <w:rStyle w:val="hgkelc"/>
          <w:sz w:val="24"/>
          <w:lang w:val="en"/>
        </w:rPr>
        <w:t xml:space="preserve"> </w:t>
      </w:r>
      <w:r w:rsidR="00B47B22">
        <w:rPr>
          <w:rStyle w:val="hgkelc"/>
          <w:sz w:val="24"/>
          <w:lang w:val="en"/>
        </w:rPr>
        <w:t>adult learners</w:t>
      </w:r>
      <w:r w:rsidR="00E96390">
        <w:rPr>
          <w:rStyle w:val="hgkelc"/>
          <w:sz w:val="24"/>
          <w:lang w:val="en"/>
        </w:rPr>
        <w:t>).</w:t>
      </w:r>
    </w:p>
    <w:p w14:paraId="20358D0A" w14:textId="30DAD4B9" w:rsidR="00331773" w:rsidRPr="00255CFC" w:rsidRDefault="00331773" w:rsidP="00331773">
      <w:pPr>
        <w:pStyle w:val="ListParagraph"/>
        <w:numPr>
          <w:ilvl w:val="0"/>
          <w:numId w:val="24"/>
        </w:numPr>
        <w:rPr>
          <w:rStyle w:val="hgkelc"/>
          <w:sz w:val="24"/>
          <w:lang w:val="en"/>
        </w:rPr>
      </w:pPr>
      <w:r w:rsidRPr="00255CFC">
        <w:rPr>
          <w:rStyle w:val="hgkelc"/>
          <w:sz w:val="24"/>
          <w:lang w:val="en"/>
        </w:rPr>
        <w:t xml:space="preserve">First time, full time in college </w:t>
      </w:r>
    </w:p>
    <w:p w14:paraId="0AA2AE07" w14:textId="561F8B48" w:rsidR="00331773" w:rsidRPr="00255CFC" w:rsidRDefault="00331773" w:rsidP="00331773">
      <w:pPr>
        <w:pStyle w:val="ListParagraph"/>
        <w:numPr>
          <w:ilvl w:val="0"/>
          <w:numId w:val="24"/>
        </w:numPr>
        <w:rPr>
          <w:rStyle w:val="hgkelc"/>
          <w:sz w:val="24"/>
          <w:lang w:val="en"/>
        </w:rPr>
      </w:pPr>
      <w:r w:rsidRPr="00255CFC">
        <w:rPr>
          <w:rStyle w:val="hgkelc"/>
          <w:sz w:val="24"/>
          <w:lang w:val="en"/>
        </w:rPr>
        <w:t xml:space="preserve">First time, full time at WWCC </w:t>
      </w:r>
    </w:p>
    <w:p w14:paraId="16BC2068" w14:textId="3B3D8128" w:rsidR="00331773" w:rsidRPr="00255CFC" w:rsidRDefault="00331773" w:rsidP="00331773">
      <w:pPr>
        <w:pStyle w:val="ListParagraph"/>
        <w:numPr>
          <w:ilvl w:val="0"/>
          <w:numId w:val="24"/>
        </w:numPr>
        <w:rPr>
          <w:rStyle w:val="hgkelc"/>
          <w:sz w:val="24"/>
          <w:lang w:val="en"/>
        </w:rPr>
      </w:pPr>
      <w:r w:rsidRPr="00255CFC">
        <w:rPr>
          <w:rStyle w:val="hgkelc"/>
          <w:sz w:val="24"/>
          <w:lang w:val="en"/>
        </w:rPr>
        <w:t xml:space="preserve">Student populations by sex (male, female, </w:t>
      </w:r>
      <w:r w:rsidR="003B2025" w:rsidRPr="00255CFC">
        <w:rPr>
          <w:rStyle w:val="hgkelc"/>
          <w:sz w:val="24"/>
          <w:lang w:val="en"/>
        </w:rPr>
        <w:t>non-binary/other, unknown</w:t>
      </w:r>
      <w:r w:rsidRPr="00255CFC">
        <w:rPr>
          <w:rStyle w:val="hgkelc"/>
          <w:sz w:val="24"/>
          <w:lang w:val="en"/>
        </w:rPr>
        <w:t>)</w:t>
      </w:r>
    </w:p>
    <w:p w14:paraId="29B69E32" w14:textId="7FC7243E" w:rsidR="00434511" w:rsidRPr="00255CFC" w:rsidRDefault="001B2807" w:rsidP="00331773">
      <w:pPr>
        <w:pStyle w:val="ListParagraph"/>
        <w:numPr>
          <w:ilvl w:val="0"/>
          <w:numId w:val="24"/>
        </w:numPr>
        <w:rPr>
          <w:rStyle w:val="hgkelc"/>
          <w:sz w:val="24"/>
          <w:lang w:val="en"/>
        </w:rPr>
      </w:pPr>
      <w:r w:rsidRPr="00255CFC">
        <w:rPr>
          <w:rStyle w:val="hgkelc"/>
          <w:sz w:val="24"/>
          <w:lang w:val="en"/>
        </w:rPr>
        <w:t>25+ age group</w:t>
      </w:r>
      <w:r w:rsidR="00434511" w:rsidRPr="00255CFC">
        <w:rPr>
          <w:rStyle w:val="hgkelc"/>
          <w:sz w:val="24"/>
          <w:lang w:val="en"/>
        </w:rPr>
        <w:t xml:space="preserve"> (Adult Learners)</w:t>
      </w:r>
    </w:p>
    <w:p w14:paraId="11C10E47" w14:textId="7E04866F" w:rsidR="00331773" w:rsidRPr="00255CFC" w:rsidRDefault="00331773" w:rsidP="00331773">
      <w:pPr>
        <w:pStyle w:val="ListParagraph"/>
        <w:numPr>
          <w:ilvl w:val="0"/>
          <w:numId w:val="24"/>
        </w:numPr>
        <w:rPr>
          <w:rStyle w:val="hgkelc"/>
          <w:sz w:val="24"/>
          <w:lang w:val="en"/>
        </w:rPr>
      </w:pPr>
      <w:r w:rsidRPr="00255CFC">
        <w:rPr>
          <w:rStyle w:val="hgkelc"/>
          <w:sz w:val="24"/>
          <w:lang w:val="en"/>
        </w:rPr>
        <w:t>Hispanic</w:t>
      </w:r>
    </w:p>
    <w:p w14:paraId="0EA64391" w14:textId="2033BC8C" w:rsidR="00331773" w:rsidRPr="00255CFC" w:rsidRDefault="00331773" w:rsidP="00331773">
      <w:pPr>
        <w:pStyle w:val="ListParagraph"/>
        <w:numPr>
          <w:ilvl w:val="0"/>
          <w:numId w:val="24"/>
        </w:numPr>
        <w:rPr>
          <w:rStyle w:val="hgkelc"/>
          <w:sz w:val="24"/>
          <w:lang w:val="en"/>
        </w:rPr>
      </w:pPr>
      <w:r w:rsidRPr="00255CFC">
        <w:rPr>
          <w:rStyle w:val="hgkelc"/>
          <w:sz w:val="24"/>
          <w:lang w:val="en"/>
        </w:rPr>
        <w:t xml:space="preserve">HUSOC </w:t>
      </w:r>
    </w:p>
    <w:p w14:paraId="7F801617" w14:textId="7E3EA2CC" w:rsidR="00331773" w:rsidRPr="00255CFC" w:rsidRDefault="00331773" w:rsidP="00331773">
      <w:pPr>
        <w:pStyle w:val="ListParagraph"/>
        <w:numPr>
          <w:ilvl w:val="0"/>
          <w:numId w:val="24"/>
        </w:numPr>
        <w:rPr>
          <w:rStyle w:val="hgkelc"/>
          <w:sz w:val="24"/>
          <w:lang w:val="en"/>
        </w:rPr>
      </w:pPr>
      <w:r w:rsidRPr="00255CFC">
        <w:rPr>
          <w:rStyle w:val="hgkelc"/>
          <w:sz w:val="24"/>
          <w:lang w:val="en"/>
        </w:rPr>
        <w:t>Athletes</w:t>
      </w:r>
    </w:p>
    <w:p w14:paraId="43F8602C" w14:textId="4829DBF9" w:rsidR="00331773" w:rsidRPr="00255CFC" w:rsidRDefault="00331773" w:rsidP="00331773">
      <w:pPr>
        <w:pStyle w:val="ListParagraph"/>
        <w:numPr>
          <w:ilvl w:val="0"/>
          <w:numId w:val="24"/>
        </w:numPr>
        <w:rPr>
          <w:rStyle w:val="hgkelc"/>
          <w:sz w:val="24"/>
          <w:lang w:val="en"/>
        </w:rPr>
      </w:pPr>
      <w:r w:rsidRPr="00255CFC">
        <w:rPr>
          <w:rStyle w:val="hgkelc"/>
          <w:sz w:val="24"/>
          <w:lang w:val="en"/>
        </w:rPr>
        <w:t>Running Start</w:t>
      </w:r>
      <w:r w:rsidR="00E96390" w:rsidRPr="00255CFC">
        <w:rPr>
          <w:rStyle w:val="hgkelc"/>
          <w:sz w:val="24"/>
          <w:lang w:val="en"/>
        </w:rPr>
        <w:t>/CiHS</w:t>
      </w:r>
    </w:p>
    <w:p w14:paraId="7C625087" w14:textId="13BABCC8" w:rsidR="00331773" w:rsidRPr="00255CFC" w:rsidRDefault="00331773" w:rsidP="00331773">
      <w:pPr>
        <w:pStyle w:val="ListParagraph"/>
        <w:numPr>
          <w:ilvl w:val="0"/>
          <w:numId w:val="24"/>
        </w:numPr>
        <w:rPr>
          <w:rStyle w:val="hgkelc"/>
          <w:sz w:val="24"/>
          <w:lang w:val="en"/>
        </w:rPr>
      </w:pPr>
      <w:r w:rsidRPr="00255CFC">
        <w:rPr>
          <w:rStyle w:val="hgkelc"/>
          <w:sz w:val="24"/>
          <w:lang w:val="en"/>
        </w:rPr>
        <w:t xml:space="preserve">Incarcerated </w:t>
      </w:r>
      <w:r w:rsidR="001064A3" w:rsidRPr="00255CFC">
        <w:rPr>
          <w:rStyle w:val="hgkelc"/>
          <w:sz w:val="24"/>
          <w:lang w:val="en"/>
        </w:rPr>
        <w:t>s</w:t>
      </w:r>
      <w:r w:rsidRPr="00255CFC">
        <w:rPr>
          <w:rStyle w:val="hgkelc"/>
          <w:sz w:val="24"/>
          <w:lang w:val="en"/>
        </w:rPr>
        <w:t>tudents</w:t>
      </w:r>
    </w:p>
    <w:p w14:paraId="0826FCF4" w14:textId="5706D566" w:rsidR="00331773" w:rsidRPr="00255CFC" w:rsidRDefault="00331773" w:rsidP="00331773">
      <w:pPr>
        <w:pStyle w:val="ListParagraph"/>
        <w:numPr>
          <w:ilvl w:val="0"/>
          <w:numId w:val="24"/>
        </w:numPr>
        <w:rPr>
          <w:rStyle w:val="hgkelc"/>
          <w:sz w:val="24"/>
          <w:lang w:val="en"/>
        </w:rPr>
      </w:pPr>
      <w:r w:rsidRPr="00255CFC">
        <w:rPr>
          <w:rStyle w:val="hgkelc"/>
          <w:sz w:val="24"/>
          <w:lang w:val="en"/>
        </w:rPr>
        <w:t>Students who are parents</w:t>
      </w:r>
    </w:p>
    <w:p w14:paraId="7E1B9847" w14:textId="03AB41A1" w:rsidR="00331773" w:rsidRPr="00255CFC" w:rsidRDefault="00331773" w:rsidP="00331773">
      <w:pPr>
        <w:pStyle w:val="ListParagraph"/>
        <w:numPr>
          <w:ilvl w:val="0"/>
          <w:numId w:val="24"/>
        </w:numPr>
        <w:rPr>
          <w:rStyle w:val="hgkelc"/>
          <w:sz w:val="24"/>
          <w:lang w:val="en"/>
        </w:rPr>
      </w:pPr>
      <w:r w:rsidRPr="00255CFC">
        <w:rPr>
          <w:rStyle w:val="hgkelc"/>
          <w:sz w:val="24"/>
          <w:lang w:val="en"/>
        </w:rPr>
        <w:t>Part time students</w:t>
      </w:r>
    </w:p>
    <w:p w14:paraId="5C01777B" w14:textId="426508FC" w:rsidR="00331773" w:rsidRPr="00255CFC" w:rsidRDefault="00331773" w:rsidP="00331773">
      <w:pPr>
        <w:pStyle w:val="ListParagraph"/>
        <w:numPr>
          <w:ilvl w:val="0"/>
          <w:numId w:val="24"/>
        </w:numPr>
        <w:rPr>
          <w:rStyle w:val="hgkelc"/>
          <w:sz w:val="24"/>
          <w:lang w:val="en"/>
        </w:rPr>
      </w:pPr>
      <w:r w:rsidRPr="00255CFC">
        <w:rPr>
          <w:rStyle w:val="hgkelc"/>
          <w:sz w:val="24"/>
          <w:lang w:val="en"/>
        </w:rPr>
        <w:t>BAS degree-seeking</w:t>
      </w:r>
    </w:p>
    <w:p w14:paraId="39168F34" w14:textId="700DA4CB" w:rsidR="00331773" w:rsidRPr="00255CFC" w:rsidRDefault="00331773" w:rsidP="00331773">
      <w:pPr>
        <w:pStyle w:val="ListParagraph"/>
        <w:numPr>
          <w:ilvl w:val="0"/>
          <w:numId w:val="24"/>
        </w:numPr>
        <w:rPr>
          <w:rStyle w:val="hgkelc"/>
          <w:sz w:val="24"/>
          <w:lang w:val="en"/>
        </w:rPr>
      </w:pPr>
      <w:r w:rsidRPr="00255CFC">
        <w:rPr>
          <w:rStyle w:val="hgkelc"/>
          <w:sz w:val="24"/>
          <w:lang w:val="en"/>
        </w:rPr>
        <w:t xml:space="preserve">Receiving </w:t>
      </w:r>
      <w:r w:rsidR="001064A3" w:rsidRPr="00255CFC">
        <w:rPr>
          <w:rStyle w:val="hgkelc"/>
          <w:sz w:val="24"/>
          <w:lang w:val="en"/>
        </w:rPr>
        <w:t>n</w:t>
      </w:r>
      <w:r w:rsidRPr="00255CFC">
        <w:rPr>
          <w:rStyle w:val="hgkelc"/>
          <w:sz w:val="24"/>
          <w:lang w:val="en"/>
        </w:rPr>
        <w:t xml:space="preserve">eed-based </w:t>
      </w:r>
      <w:r w:rsidR="001064A3" w:rsidRPr="00255CFC">
        <w:rPr>
          <w:rStyle w:val="hgkelc"/>
          <w:sz w:val="24"/>
          <w:lang w:val="en"/>
        </w:rPr>
        <w:t>aid</w:t>
      </w:r>
    </w:p>
    <w:p w14:paraId="368049F3" w14:textId="77777777" w:rsidR="00331773" w:rsidRPr="00331773" w:rsidRDefault="00331773" w:rsidP="00434511">
      <w:pPr>
        <w:pStyle w:val="ListParagraph"/>
        <w:ind w:left="360"/>
        <w:rPr>
          <w:rStyle w:val="hgkelc"/>
          <w:sz w:val="24"/>
          <w:lang w:val="en"/>
        </w:rPr>
      </w:pPr>
    </w:p>
    <w:p w14:paraId="22E11FD8" w14:textId="72333999" w:rsidR="006A19D8" w:rsidRPr="006A19D8" w:rsidRDefault="00E96390" w:rsidP="006A19D8">
      <w:pPr>
        <w:ind w:firstLine="720"/>
        <w:rPr>
          <w:rStyle w:val="hgkelc"/>
          <w:sz w:val="24"/>
          <w:lang w:val="en"/>
        </w:rPr>
      </w:pPr>
      <w:r>
        <w:rPr>
          <w:rStyle w:val="hgkelc"/>
          <w:sz w:val="24"/>
          <w:lang w:val="en"/>
        </w:rPr>
        <w:lastRenderedPageBreak/>
        <w:t>WWCC’s</w:t>
      </w:r>
      <w:r w:rsidR="005F6B1A">
        <w:rPr>
          <w:rStyle w:val="hgkelc"/>
          <w:sz w:val="24"/>
          <w:lang w:val="en"/>
        </w:rPr>
        <w:t xml:space="preserve"> </w:t>
      </w:r>
      <w:r w:rsidR="00AD31ED">
        <w:rPr>
          <w:rStyle w:val="hgkelc"/>
          <w:sz w:val="24"/>
          <w:lang w:val="en"/>
        </w:rPr>
        <w:t xml:space="preserve">SEM plan </w:t>
      </w:r>
      <w:r w:rsidR="005F6B1A">
        <w:rPr>
          <w:rStyle w:val="hgkelc"/>
          <w:sz w:val="24"/>
          <w:lang w:val="en"/>
        </w:rPr>
        <w:t>metrics for success vary depending on the strategy being measured.  Therefore, they are included with each strateg</w:t>
      </w:r>
      <w:r w:rsidR="00C33D98">
        <w:rPr>
          <w:rStyle w:val="hgkelc"/>
          <w:sz w:val="24"/>
          <w:lang w:val="en"/>
        </w:rPr>
        <w:t xml:space="preserve">ic goal </w:t>
      </w:r>
      <w:r w:rsidR="005F6B1A">
        <w:rPr>
          <w:rStyle w:val="hgkelc"/>
          <w:sz w:val="24"/>
          <w:lang w:val="en"/>
        </w:rPr>
        <w:t>in the next section.</w:t>
      </w:r>
    </w:p>
    <w:p w14:paraId="3BBD27E8" w14:textId="046EA0C9" w:rsidR="00D41687" w:rsidRDefault="001F7A9D" w:rsidP="00D41687">
      <w:pPr>
        <w:pStyle w:val="BoldHeader"/>
      </w:pPr>
      <w:bookmarkStart w:id="9" w:name="_Toc133930187"/>
      <w:r>
        <w:rPr>
          <w:color w:val="000000" w:themeColor="text1"/>
        </w:rPr>
        <w:t>S</w:t>
      </w:r>
      <w:r w:rsidR="00D41687" w:rsidRPr="00106FED">
        <w:rPr>
          <w:color w:val="000000" w:themeColor="text1"/>
        </w:rPr>
        <w:t>EM Plan Goals, Strategies, and Tactics</w:t>
      </w:r>
      <w:bookmarkEnd w:id="9"/>
    </w:p>
    <w:p w14:paraId="5BC3C9C3" w14:textId="2E3D27BE" w:rsidR="00494D12" w:rsidRPr="00CA0164" w:rsidRDefault="00494D12" w:rsidP="00494D12">
      <w:pPr>
        <w:ind w:firstLine="720"/>
        <w:rPr>
          <w:color w:val="00B050"/>
          <w:sz w:val="24"/>
          <w:u w:val="single"/>
        </w:rPr>
      </w:pPr>
      <w:r w:rsidRPr="00CA0164">
        <w:rPr>
          <w:sz w:val="24"/>
        </w:rPr>
        <w:t>A key element of a SEM plan is its alignment to the</w:t>
      </w:r>
      <w:r w:rsidR="00F0792B" w:rsidRPr="00CA0164">
        <w:rPr>
          <w:sz w:val="24"/>
        </w:rPr>
        <w:t xml:space="preserve"> institution’s</w:t>
      </w:r>
      <w:r w:rsidRPr="00CA0164">
        <w:rPr>
          <w:sz w:val="24"/>
        </w:rPr>
        <w:t xml:space="preserve"> </w:t>
      </w:r>
      <w:r w:rsidR="00255CFC">
        <w:rPr>
          <w:sz w:val="24"/>
        </w:rPr>
        <w:t>s</w:t>
      </w:r>
      <w:r w:rsidRPr="00CA0164">
        <w:rPr>
          <w:sz w:val="24"/>
        </w:rPr>
        <w:t xml:space="preserve">trategic </w:t>
      </w:r>
      <w:r w:rsidR="00255CFC">
        <w:rPr>
          <w:sz w:val="24"/>
        </w:rPr>
        <w:t>p</w:t>
      </w:r>
      <w:r w:rsidRPr="00CA0164">
        <w:rPr>
          <w:sz w:val="24"/>
        </w:rPr>
        <w:t>lan</w:t>
      </w:r>
      <w:r w:rsidR="00656FC5">
        <w:rPr>
          <w:sz w:val="24"/>
        </w:rPr>
        <w:t xml:space="preserve">.  Many of </w:t>
      </w:r>
      <w:r w:rsidR="00C33D98">
        <w:rPr>
          <w:sz w:val="24"/>
        </w:rPr>
        <w:t>WWCC’s</w:t>
      </w:r>
      <w:r w:rsidR="00656FC5">
        <w:rPr>
          <w:sz w:val="24"/>
        </w:rPr>
        <w:t xml:space="preserve"> </w:t>
      </w:r>
      <w:r w:rsidR="00C33D98">
        <w:rPr>
          <w:sz w:val="24"/>
        </w:rPr>
        <w:t>g</w:t>
      </w:r>
      <w:r w:rsidR="00656FC5">
        <w:rPr>
          <w:sz w:val="24"/>
        </w:rPr>
        <w:t>oals and objectives serve</w:t>
      </w:r>
      <w:r w:rsidR="00C33D98">
        <w:rPr>
          <w:sz w:val="24"/>
        </w:rPr>
        <w:t>d</w:t>
      </w:r>
      <w:r w:rsidR="00656FC5">
        <w:rPr>
          <w:sz w:val="24"/>
        </w:rPr>
        <w:t xml:space="preserve"> as the blueprint for the SEM </w:t>
      </w:r>
      <w:r w:rsidR="00C33D98">
        <w:rPr>
          <w:sz w:val="24"/>
        </w:rPr>
        <w:t>g</w:t>
      </w:r>
      <w:r w:rsidR="00656FC5">
        <w:rPr>
          <w:sz w:val="24"/>
        </w:rPr>
        <w:t xml:space="preserve">oals and </w:t>
      </w:r>
      <w:r w:rsidR="00C33D98">
        <w:rPr>
          <w:sz w:val="24"/>
        </w:rPr>
        <w:t>s</w:t>
      </w:r>
      <w:r w:rsidR="00656FC5">
        <w:rPr>
          <w:sz w:val="24"/>
        </w:rPr>
        <w:t xml:space="preserve">trategies described here.  The following pages demonstrate the alignment between the </w:t>
      </w:r>
      <w:r w:rsidR="00255CFC">
        <w:rPr>
          <w:sz w:val="24"/>
        </w:rPr>
        <w:t xml:space="preserve">College’s </w:t>
      </w:r>
      <w:r w:rsidR="00656FC5">
        <w:rPr>
          <w:sz w:val="24"/>
        </w:rPr>
        <w:t xml:space="preserve">current </w:t>
      </w:r>
      <w:r w:rsidR="00255CFC">
        <w:rPr>
          <w:sz w:val="24"/>
        </w:rPr>
        <w:t>s</w:t>
      </w:r>
      <w:r w:rsidR="00656FC5">
        <w:rPr>
          <w:sz w:val="24"/>
        </w:rPr>
        <w:t xml:space="preserve">trategic </w:t>
      </w:r>
      <w:r w:rsidR="00255CFC">
        <w:rPr>
          <w:sz w:val="24"/>
        </w:rPr>
        <w:t>p</w:t>
      </w:r>
      <w:r w:rsidR="00656FC5">
        <w:rPr>
          <w:sz w:val="24"/>
        </w:rPr>
        <w:t xml:space="preserve">lan and the </w:t>
      </w:r>
      <w:r w:rsidR="00255CFC">
        <w:rPr>
          <w:sz w:val="24"/>
        </w:rPr>
        <w:t>new SEM</w:t>
      </w:r>
      <w:r w:rsidR="00656FC5">
        <w:rPr>
          <w:sz w:val="24"/>
        </w:rPr>
        <w:t xml:space="preserve"> plan.</w:t>
      </w:r>
    </w:p>
    <w:p w14:paraId="13DFB8DA" w14:textId="77777777" w:rsidR="005F6B1A" w:rsidRDefault="005F6B1A">
      <w:pPr>
        <w:rPr>
          <w:b/>
          <w:sz w:val="24"/>
          <w:u w:val="single"/>
        </w:rPr>
      </w:pPr>
    </w:p>
    <w:tbl>
      <w:tblPr>
        <w:tblStyle w:val="TableGrid"/>
        <w:tblW w:w="0" w:type="auto"/>
        <w:tblInd w:w="720" w:type="dxa"/>
        <w:tblLook w:val="04A0" w:firstRow="1" w:lastRow="0" w:firstColumn="1" w:lastColumn="0" w:noHBand="0" w:noVBand="1"/>
      </w:tblPr>
      <w:tblGrid>
        <w:gridCol w:w="1975"/>
        <w:gridCol w:w="6655"/>
      </w:tblGrid>
      <w:tr w:rsidR="00656FC5" w14:paraId="74E29AAF" w14:textId="77777777" w:rsidTr="00937BBF">
        <w:tc>
          <w:tcPr>
            <w:tcW w:w="1975" w:type="dxa"/>
            <w:shd w:val="clear" w:color="auto" w:fill="FFE599" w:themeFill="accent4" w:themeFillTint="66"/>
          </w:tcPr>
          <w:p w14:paraId="21F1BF59" w14:textId="3815C64C" w:rsidR="00656FC5" w:rsidRPr="00656FC5" w:rsidRDefault="001E5E0D" w:rsidP="00255CFC">
            <w:pPr>
              <w:keepNext/>
              <w:rPr>
                <w:b/>
                <w:sz w:val="24"/>
              </w:rPr>
            </w:pPr>
            <w:r>
              <w:rPr>
                <w:b/>
                <w:sz w:val="24"/>
              </w:rPr>
              <w:t>SEM Plan Goal 1</w:t>
            </w:r>
          </w:p>
        </w:tc>
        <w:tc>
          <w:tcPr>
            <w:tcW w:w="6655" w:type="dxa"/>
            <w:shd w:val="clear" w:color="auto" w:fill="FFE599" w:themeFill="accent4" w:themeFillTint="66"/>
          </w:tcPr>
          <w:p w14:paraId="52467AD2" w14:textId="4FC301E7" w:rsidR="00656FC5" w:rsidRPr="00656FC5" w:rsidRDefault="001E5E0D" w:rsidP="00255CFC">
            <w:pPr>
              <w:keepNext/>
              <w:rPr>
                <w:sz w:val="24"/>
              </w:rPr>
            </w:pPr>
            <w:r w:rsidRPr="00CA0164">
              <w:rPr>
                <w:sz w:val="24"/>
              </w:rPr>
              <w:t>2022-2023: Establish baseline measures, definitions, processes, key enrollment indicators, target populations, and reporting methods for inaugural Strategic Enrollment Management and annual review and revision</w:t>
            </w:r>
          </w:p>
        </w:tc>
      </w:tr>
      <w:tr w:rsidR="00656FC5" w14:paraId="6277BEB2" w14:textId="77777777" w:rsidTr="00937BBF">
        <w:tc>
          <w:tcPr>
            <w:tcW w:w="1975" w:type="dxa"/>
            <w:shd w:val="clear" w:color="auto" w:fill="D9D9D9" w:themeFill="background1" w:themeFillShade="D9"/>
          </w:tcPr>
          <w:p w14:paraId="345527F5" w14:textId="7F3F1304" w:rsidR="00656FC5" w:rsidRPr="001E5E0D" w:rsidRDefault="001E5E0D" w:rsidP="00255CFC">
            <w:pPr>
              <w:keepNext/>
              <w:rPr>
                <w:sz w:val="24"/>
              </w:rPr>
            </w:pPr>
            <w:r w:rsidRPr="001E5E0D">
              <w:rPr>
                <w:sz w:val="24"/>
              </w:rPr>
              <w:t>Strategy A</w:t>
            </w:r>
          </w:p>
        </w:tc>
        <w:tc>
          <w:tcPr>
            <w:tcW w:w="6655" w:type="dxa"/>
            <w:shd w:val="clear" w:color="auto" w:fill="D9D9D9" w:themeFill="background1" w:themeFillShade="D9"/>
          </w:tcPr>
          <w:p w14:paraId="41EAA990" w14:textId="13C389BE" w:rsidR="00656FC5" w:rsidRDefault="001E5E0D" w:rsidP="00255CFC">
            <w:pPr>
              <w:keepNext/>
              <w:rPr>
                <w:b/>
                <w:sz w:val="24"/>
                <w:u w:val="single"/>
              </w:rPr>
            </w:pPr>
            <w:r w:rsidRPr="00C11E1B">
              <w:rPr>
                <w:sz w:val="24"/>
              </w:rPr>
              <w:t>SELC will collaborate with IR and Data Governance Council to define and establish Key Enrollment Indicators (KEI) and targeted population groups based on nationally recognized practices, as well as SBCTC and CTCLINK data definitions</w:t>
            </w:r>
          </w:p>
        </w:tc>
      </w:tr>
      <w:tr w:rsidR="001E5E0D" w14:paraId="383E4C02" w14:textId="77777777" w:rsidTr="00937BBF">
        <w:tc>
          <w:tcPr>
            <w:tcW w:w="8630" w:type="dxa"/>
            <w:gridSpan w:val="2"/>
            <w:shd w:val="clear" w:color="auto" w:fill="000000" w:themeFill="text1"/>
          </w:tcPr>
          <w:p w14:paraId="50CF3558" w14:textId="678220AA" w:rsidR="001E5E0D" w:rsidRPr="001E5E0D" w:rsidRDefault="001E5E0D" w:rsidP="00255CFC">
            <w:pPr>
              <w:keepNext/>
              <w:jc w:val="center"/>
              <w:rPr>
                <w:sz w:val="24"/>
              </w:rPr>
            </w:pPr>
            <w:r w:rsidRPr="001E5E0D">
              <w:rPr>
                <w:sz w:val="24"/>
              </w:rPr>
              <w:t>Strategic Plan Alignment</w:t>
            </w:r>
          </w:p>
        </w:tc>
      </w:tr>
      <w:tr w:rsidR="001E5E0D" w:rsidRPr="00255CFC" w14:paraId="2B386CE4" w14:textId="77777777" w:rsidTr="00937BBF">
        <w:tc>
          <w:tcPr>
            <w:tcW w:w="8630" w:type="dxa"/>
            <w:gridSpan w:val="2"/>
            <w:shd w:val="clear" w:color="auto" w:fill="FFF2CC" w:themeFill="accent4" w:themeFillTint="33"/>
          </w:tcPr>
          <w:p w14:paraId="3BCFBAA7" w14:textId="24529B29" w:rsidR="001E5E0D" w:rsidRPr="00255CFC" w:rsidRDefault="001E5E0D" w:rsidP="00255CFC">
            <w:pPr>
              <w:keepNext/>
              <w:jc w:val="center"/>
              <w:rPr>
                <w:b/>
                <w:sz w:val="24"/>
              </w:rPr>
            </w:pPr>
            <w:r w:rsidRPr="00255CFC">
              <w:rPr>
                <w:b/>
                <w:sz w:val="24"/>
              </w:rPr>
              <w:t>Goal</w:t>
            </w:r>
            <w:r w:rsidR="00937BBF" w:rsidRPr="00255CFC">
              <w:rPr>
                <w:b/>
                <w:sz w:val="24"/>
              </w:rPr>
              <w:t>s</w:t>
            </w:r>
            <w:r w:rsidRPr="00255CFC">
              <w:rPr>
                <w:b/>
                <w:sz w:val="24"/>
              </w:rPr>
              <w:t xml:space="preserve"> 1.1, 1.2, 1.3, 2.2</w:t>
            </w:r>
          </w:p>
        </w:tc>
      </w:tr>
    </w:tbl>
    <w:p w14:paraId="71213011" w14:textId="102E5B7B" w:rsidR="00F0792B" w:rsidRPr="00255CFC" w:rsidRDefault="00F0792B" w:rsidP="00255CFC">
      <w:pPr>
        <w:keepNext/>
        <w:ind w:left="720"/>
        <w:rPr>
          <w:b/>
          <w:sz w:val="24"/>
        </w:rPr>
      </w:pPr>
    </w:p>
    <w:p w14:paraId="073100DB" w14:textId="45193FAE" w:rsidR="001E5E0D" w:rsidRDefault="001E5E0D" w:rsidP="00255CFC">
      <w:pPr>
        <w:keepNext/>
        <w:ind w:left="720"/>
        <w:rPr>
          <w:sz w:val="24"/>
        </w:rPr>
      </w:pPr>
      <w:r w:rsidRPr="00255CFC">
        <w:rPr>
          <w:b/>
          <w:sz w:val="24"/>
        </w:rPr>
        <w:t>Measure</w:t>
      </w:r>
      <w:r w:rsidR="006978FB">
        <w:rPr>
          <w:sz w:val="24"/>
        </w:rPr>
        <w:t>(s)</w:t>
      </w:r>
      <w:r>
        <w:rPr>
          <w:sz w:val="24"/>
        </w:rPr>
        <w:t xml:space="preserve"> of success:</w:t>
      </w:r>
    </w:p>
    <w:p w14:paraId="3EF3B2A2" w14:textId="0AB42370" w:rsidR="00937BBF" w:rsidRPr="00937BBF" w:rsidRDefault="00937BBF" w:rsidP="006978FB">
      <w:pPr>
        <w:pStyle w:val="ListParagraph"/>
        <w:numPr>
          <w:ilvl w:val="0"/>
          <w:numId w:val="11"/>
        </w:numPr>
        <w:rPr>
          <w:b/>
          <w:sz w:val="24"/>
        </w:rPr>
      </w:pPr>
      <w:r>
        <w:rPr>
          <w:sz w:val="24"/>
        </w:rPr>
        <w:t xml:space="preserve">Completion of Enrollment projection, forecast, and target process for use in setting annual budget and goals. </w:t>
      </w:r>
      <w:r w:rsidRPr="00937BBF">
        <w:rPr>
          <w:b/>
          <w:sz w:val="24"/>
        </w:rPr>
        <w:t>(Responsible: SELC)</w:t>
      </w:r>
    </w:p>
    <w:p w14:paraId="77261318" w14:textId="20C97B9F" w:rsidR="006978FB" w:rsidRPr="00937BBF" w:rsidRDefault="006978FB" w:rsidP="006978FB">
      <w:pPr>
        <w:pStyle w:val="ListParagraph"/>
        <w:numPr>
          <w:ilvl w:val="0"/>
          <w:numId w:val="11"/>
        </w:numPr>
        <w:rPr>
          <w:b/>
          <w:sz w:val="24"/>
        </w:rPr>
      </w:pPr>
      <w:r>
        <w:rPr>
          <w:sz w:val="24"/>
        </w:rPr>
        <w:t xml:space="preserve">Completion of Inaugural SEM </w:t>
      </w:r>
      <w:r w:rsidR="00937BBF">
        <w:rPr>
          <w:sz w:val="24"/>
        </w:rPr>
        <w:t>p</w:t>
      </w:r>
      <w:r>
        <w:rPr>
          <w:sz w:val="24"/>
        </w:rPr>
        <w:t>lan</w:t>
      </w:r>
      <w:r w:rsidR="00937BBF">
        <w:rPr>
          <w:sz w:val="24"/>
        </w:rPr>
        <w:t xml:space="preserve"> and annual review process.</w:t>
      </w:r>
      <w:r w:rsidR="00937BBF" w:rsidRPr="00937BBF">
        <w:rPr>
          <w:sz w:val="24"/>
        </w:rPr>
        <w:t xml:space="preserve"> </w:t>
      </w:r>
      <w:r w:rsidR="00937BBF" w:rsidRPr="00937BBF">
        <w:rPr>
          <w:b/>
          <w:sz w:val="24"/>
        </w:rPr>
        <w:t>(Responsible: SELC)</w:t>
      </w:r>
    </w:p>
    <w:p w14:paraId="2C5BA56A" w14:textId="7F14C80B" w:rsidR="006978FB" w:rsidRPr="00937BBF" w:rsidRDefault="006978FB" w:rsidP="006978FB">
      <w:pPr>
        <w:pStyle w:val="ListParagraph"/>
        <w:numPr>
          <w:ilvl w:val="0"/>
          <w:numId w:val="11"/>
        </w:numPr>
        <w:rPr>
          <w:b/>
          <w:sz w:val="24"/>
        </w:rPr>
      </w:pPr>
      <w:r>
        <w:rPr>
          <w:sz w:val="24"/>
        </w:rPr>
        <w:t>Establishment of College Data Dashboards reflecting</w:t>
      </w:r>
      <w:r w:rsidR="00937BBF">
        <w:rPr>
          <w:sz w:val="24"/>
        </w:rPr>
        <w:t xml:space="preserve"> quarterly measurement of SEM plan’s</w:t>
      </w:r>
      <w:r>
        <w:rPr>
          <w:sz w:val="24"/>
        </w:rPr>
        <w:t xml:space="preserve"> KEIs</w:t>
      </w:r>
      <w:r w:rsidR="00937BBF">
        <w:rPr>
          <w:sz w:val="24"/>
        </w:rPr>
        <w:t xml:space="preserve"> </w:t>
      </w:r>
      <w:r w:rsidR="00937BBF" w:rsidRPr="00937BBF">
        <w:rPr>
          <w:b/>
          <w:sz w:val="24"/>
        </w:rPr>
        <w:t>(Responsible: Institutional Research, SELC, and Business Analysts)</w:t>
      </w:r>
    </w:p>
    <w:p w14:paraId="1A9D706C" w14:textId="085E0DA3" w:rsidR="00937BBF" w:rsidRPr="00937BBF" w:rsidRDefault="00937BBF" w:rsidP="006978FB">
      <w:pPr>
        <w:pStyle w:val="ListParagraph"/>
        <w:numPr>
          <w:ilvl w:val="0"/>
          <w:numId w:val="11"/>
        </w:numPr>
        <w:rPr>
          <w:b/>
          <w:sz w:val="24"/>
        </w:rPr>
      </w:pPr>
      <w:r w:rsidRPr="00937BBF">
        <w:rPr>
          <w:b/>
          <w:i/>
          <w:sz w:val="24"/>
        </w:rPr>
        <w:t>Know the Numbers</w:t>
      </w:r>
      <w:r>
        <w:rPr>
          <w:sz w:val="24"/>
        </w:rPr>
        <w:t xml:space="preserve"> internal campaign to build SEM awareness. </w:t>
      </w:r>
      <w:r w:rsidRPr="00937BBF">
        <w:rPr>
          <w:b/>
          <w:sz w:val="24"/>
        </w:rPr>
        <w:t>(Responsible: SELC and Marketing)</w:t>
      </w:r>
    </w:p>
    <w:p w14:paraId="7675EC29" w14:textId="36FF9525" w:rsidR="00937BBF" w:rsidRPr="00937BBF" w:rsidRDefault="00937BBF" w:rsidP="00937BBF">
      <w:pPr>
        <w:pStyle w:val="ListParagraph"/>
        <w:numPr>
          <w:ilvl w:val="0"/>
          <w:numId w:val="11"/>
        </w:numPr>
        <w:rPr>
          <w:b/>
          <w:sz w:val="24"/>
        </w:rPr>
      </w:pPr>
      <w:r>
        <w:rPr>
          <w:sz w:val="24"/>
        </w:rPr>
        <w:t xml:space="preserve">Build </w:t>
      </w:r>
      <w:r w:rsidRPr="00D866C7">
        <w:rPr>
          <w:i/>
          <w:sz w:val="24"/>
        </w:rPr>
        <w:t>SSRS</w:t>
      </w:r>
      <w:r>
        <w:rPr>
          <w:sz w:val="24"/>
        </w:rPr>
        <w:t xml:space="preserve"> reports for monitoring SEM progress easily. </w:t>
      </w:r>
      <w:r w:rsidRPr="00937BBF">
        <w:rPr>
          <w:b/>
          <w:sz w:val="24"/>
        </w:rPr>
        <w:t>(Responsible: Institutional Research, SELC, and Business Analysts)</w:t>
      </w:r>
    </w:p>
    <w:p w14:paraId="6B029061" w14:textId="1C1537D9" w:rsidR="00937BBF" w:rsidRDefault="00937BBF" w:rsidP="006978FB">
      <w:pPr>
        <w:pStyle w:val="ListParagraph"/>
        <w:numPr>
          <w:ilvl w:val="0"/>
          <w:numId w:val="11"/>
        </w:numPr>
        <w:rPr>
          <w:sz w:val="24"/>
        </w:rPr>
      </w:pPr>
      <w:r>
        <w:rPr>
          <w:sz w:val="24"/>
        </w:rPr>
        <w:t xml:space="preserve">Completion of </w:t>
      </w:r>
      <w:hyperlink r:id="rId22" w:history="1">
        <w:r w:rsidRPr="001937E5">
          <w:rPr>
            <w:rStyle w:val="Hyperlink"/>
            <w:sz w:val="24"/>
          </w:rPr>
          <w:t>SELC website</w:t>
        </w:r>
      </w:hyperlink>
      <w:r>
        <w:rPr>
          <w:sz w:val="24"/>
        </w:rPr>
        <w:t xml:space="preserve">. </w:t>
      </w:r>
      <w:r w:rsidRPr="00937BBF">
        <w:rPr>
          <w:b/>
          <w:sz w:val="24"/>
        </w:rPr>
        <w:t>(Responsible: SELC and Marketing)</w:t>
      </w:r>
    </w:p>
    <w:p w14:paraId="6BA74832" w14:textId="5C9F559E" w:rsidR="00937BBF" w:rsidRPr="00CA44EB" w:rsidRDefault="00937BBF" w:rsidP="006978FB">
      <w:pPr>
        <w:pStyle w:val="ListParagraph"/>
        <w:numPr>
          <w:ilvl w:val="0"/>
          <w:numId w:val="11"/>
        </w:numPr>
        <w:rPr>
          <w:sz w:val="24"/>
        </w:rPr>
      </w:pPr>
      <w:r>
        <w:rPr>
          <w:sz w:val="24"/>
        </w:rPr>
        <w:t xml:space="preserve">SEM Quarterly Newsletter. </w:t>
      </w:r>
      <w:r w:rsidRPr="00937BBF">
        <w:rPr>
          <w:b/>
          <w:sz w:val="24"/>
        </w:rPr>
        <w:t>(Responsible: SELC</w:t>
      </w:r>
      <w:r>
        <w:rPr>
          <w:b/>
          <w:sz w:val="24"/>
        </w:rPr>
        <w:t xml:space="preserve"> and SELC sub committees</w:t>
      </w:r>
      <w:r w:rsidRPr="00937BBF">
        <w:rPr>
          <w:b/>
          <w:sz w:val="24"/>
        </w:rPr>
        <w:t>)</w:t>
      </w:r>
    </w:p>
    <w:p w14:paraId="67A47A5E" w14:textId="54C3982C" w:rsidR="00CA44EB" w:rsidRDefault="00CA44EB" w:rsidP="00CA44EB">
      <w:pPr>
        <w:rPr>
          <w:sz w:val="24"/>
        </w:rPr>
      </w:pPr>
    </w:p>
    <w:p w14:paraId="6EB1B1B0" w14:textId="77777777" w:rsidR="00255CFC" w:rsidRPr="00CA44EB" w:rsidRDefault="00255CFC" w:rsidP="00CA44EB">
      <w:pPr>
        <w:rPr>
          <w:sz w:val="24"/>
        </w:rPr>
      </w:pPr>
    </w:p>
    <w:tbl>
      <w:tblPr>
        <w:tblStyle w:val="TableGrid"/>
        <w:tblW w:w="0" w:type="auto"/>
        <w:tblInd w:w="720" w:type="dxa"/>
        <w:tblLook w:val="04A0" w:firstRow="1" w:lastRow="0" w:firstColumn="1" w:lastColumn="0" w:noHBand="0" w:noVBand="1"/>
      </w:tblPr>
      <w:tblGrid>
        <w:gridCol w:w="1975"/>
        <w:gridCol w:w="6655"/>
      </w:tblGrid>
      <w:tr w:rsidR="001E5E0D" w14:paraId="24B0A068" w14:textId="77777777" w:rsidTr="00937BBF">
        <w:tc>
          <w:tcPr>
            <w:tcW w:w="1975" w:type="dxa"/>
            <w:shd w:val="clear" w:color="auto" w:fill="FFE599" w:themeFill="accent4" w:themeFillTint="66"/>
          </w:tcPr>
          <w:p w14:paraId="188F94E4" w14:textId="2EDB149F" w:rsidR="001E5E0D" w:rsidRPr="00656FC5" w:rsidRDefault="001E5E0D" w:rsidP="00742AB7">
            <w:pPr>
              <w:rPr>
                <w:b/>
                <w:sz w:val="24"/>
              </w:rPr>
            </w:pPr>
            <w:r>
              <w:rPr>
                <w:b/>
                <w:sz w:val="24"/>
              </w:rPr>
              <w:lastRenderedPageBreak/>
              <w:t>SEM Plan Goal 2</w:t>
            </w:r>
          </w:p>
        </w:tc>
        <w:tc>
          <w:tcPr>
            <w:tcW w:w="6655" w:type="dxa"/>
            <w:shd w:val="clear" w:color="auto" w:fill="FFE599" w:themeFill="accent4" w:themeFillTint="66"/>
          </w:tcPr>
          <w:p w14:paraId="574F9FC1" w14:textId="010314E5" w:rsidR="001E5E0D" w:rsidRPr="00656FC5" w:rsidRDefault="001E5E0D" w:rsidP="00742AB7">
            <w:pPr>
              <w:rPr>
                <w:sz w:val="24"/>
              </w:rPr>
            </w:pPr>
            <w:r w:rsidRPr="001E5E0D">
              <w:rPr>
                <w:sz w:val="24"/>
              </w:rPr>
              <w:t>2023-2030: Increase conversion of inquiry-to-enrolled students by 1% annually until 2025 and then maintain that rate through 2030.</w:t>
            </w:r>
          </w:p>
        </w:tc>
      </w:tr>
      <w:tr w:rsidR="001E5E0D" w14:paraId="5B80004E" w14:textId="77777777" w:rsidTr="001937E5">
        <w:tc>
          <w:tcPr>
            <w:tcW w:w="1975" w:type="dxa"/>
            <w:shd w:val="clear" w:color="auto" w:fill="D9D9D9" w:themeFill="background1" w:themeFillShade="D9"/>
          </w:tcPr>
          <w:p w14:paraId="2CE462CB" w14:textId="3A5A2CF9" w:rsidR="001E5E0D" w:rsidRDefault="001E5E0D" w:rsidP="00742AB7">
            <w:pPr>
              <w:rPr>
                <w:b/>
                <w:sz w:val="24"/>
              </w:rPr>
            </w:pPr>
            <w:r>
              <w:rPr>
                <w:b/>
                <w:sz w:val="24"/>
              </w:rPr>
              <w:t>Strategy B</w:t>
            </w:r>
          </w:p>
        </w:tc>
        <w:tc>
          <w:tcPr>
            <w:tcW w:w="6655" w:type="dxa"/>
            <w:shd w:val="clear" w:color="auto" w:fill="D9D9D9" w:themeFill="background1" w:themeFillShade="D9"/>
          </w:tcPr>
          <w:p w14:paraId="50AEC31D" w14:textId="1222907E" w:rsidR="001E5E0D" w:rsidRPr="001E5E0D" w:rsidRDefault="001E5E0D" w:rsidP="001E5E0D">
            <w:pPr>
              <w:rPr>
                <w:sz w:val="24"/>
                <w:szCs w:val="24"/>
              </w:rPr>
            </w:pPr>
            <w:r w:rsidRPr="1E96E167">
              <w:rPr>
                <w:sz w:val="24"/>
                <w:szCs w:val="24"/>
              </w:rPr>
              <w:t xml:space="preserve">Create marketing and </w:t>
            </w:r>
            <w:r w:rsidR="1E96E167" w:rsidRPr="1E96E167">
              <w:rPr>
                <w:sz w:val="24"/>
                <w:szCs w:val="24"/>
              </w:rPr>
              <w:t>recruitment</w:t>
            </w:r>
            <w:r w:rsidRPr="1E96E167">
              <w:rPr>
                <w:sz w:val="24"/>
                <w:szCs w:val="24"/>
              </w:rPr>
              <w:t xml:space="preserve"> campaigns for targeted populations.</w:t>
            </w:r>
          </w:p>
        </w:tc>
      </w:tr>
      <w:tr w:rsidR="001E5E0D" w14:paraId="20B46313" w14:textId="77777777" w:rsidTr="001937E5">
        <w:tc>
          <w:tcPr>
            <w:tcW w:w="1975" w:type="dxa"/>
            <w:shd w:val="clear" w:color="auto" w:fill="BFBFBF" w:themeFill="background1" w:themeFillShade="BF"/>
          </w:tcPr>
          <w:p w14:paraId="520E81F1" w14:textId="3140C53E" w:rsidR="001E5E0D" w:rsidRDefault="001E5E0D" w:rsidP="00742AB7">
            <w:pPr>
              <w:rPr>
                <w:b/>
                <w:sz w:val="24"/>
              </w:rPr>
            </w:pPr>
            <w:r>
              <w:rPr>
                <w:b/>
                <w:sz w:val="24"/>
              </w:rPr>
              <w:t>Strategy C</w:t>
            </w:r>
          </w:p>
        </w:tc>
        <w:tc>
          <w:tcPr>
            <w:tcW w:w="6655" w:type="dxa"/>
            <w:shd w:val="clear" w:color="auto" w:fill="BFBFBF" w:themeFill="background1" w:themeFillShade="BF"/>
          </w:tcPr>
          <w:p w14:paraId="119BCA81" w14:textId="22CC8C9E" w:rsidR="001E5E0D" w:rsidRPr="001E5E0D" w:rsidRDefault="005924BC" w:rsidP="001E5E0D">
            <w:pPr>
              <w:rPr>
                <w:sz w:val="24"/>
              </w:rPr>
            </w:pPr>
            <w:r w:rsidRPr="00C11E1B">
              <w:rPr>
                <w:sz w:val="24"/>
              </w:rPr>
              <w:t>Establish and implement scheduled communications and nudges.</w:t>
            </w:r>
          </w:p>
        </w:tc>
      </w:tr>
      <w:tr w:rsidR="001E5E0D" w14:paraId="11DFD17F" w14:textId="77777777" w:rsidTr="001937E5">
        <w:tc>
          <w:tcPr>
            <w:tcW w:w="1975" w:type="dxa"/>
            <w:shd w:val="clear" w:color="auto" w:fill="D9D9D9" w:themeFill="background1" w:themeFillShade="D9"/>
          </w:tcPr>
          <w:p w14:paraId="6691E3A1" w14:textId="00A05B99" w:rsidR="001E5E0D" w:rsidRDefault="001E5E0D" w:rsidP="00742AB7">
            <w:pPr>
              <w:rPr>
                <w:b/>
                <w:sz w:val="24"/>
              </w:rPr>
            </w:pPr>
            <w:r>
              <w:rPr>
                <w:b/>
                <w:sz w:val="24"/>
              </w:rPr>
              <w:t>Strategy D</w:t>
            </w:r>
          </w:p>
        </w:tc>
        <w:tc>
          <w:tcPr>
            <w:tcW w:w="6655" w:type="dxa"/>
            <w:shd w:val="clear" w:color="auto" w:fill="D9D9D9" w:themeFill="background1" w:themeFillShade="D9"/>
          </w:tcPr>
          <w:p w14:paraId="05D68603" w14:textId="6CFB2C11" w:rsidR="001E5E0D" w:rsidRPr="001E5E0D" w:rsidRDefault="005924BC" w:rsidP="001E5E0D">
            <w:pPr>
              <w:rPr>
                <w:sz w:val="24"/>
              </w:rPr>
            </w:pPr>
            <w:r w:rsidRPr="00C11E1B">
              <w:rPr>
                <w:sz w:val="24"/>
              </w:rPr>
              <w:t xml:space="preserve">Establish </w:t>
            </w:r>
            <w:r w:rsidR="00C33D98">
              <w:rPr>
                <w:sz w:val="24"/>
              </w:rPr>
              <w:t>i</w:t>
            </w:r>
            <w:r w:rsidRPr="00C11E1B">
              <w:rPr>
                <w:sz w:val="24"/>
              </w:rPr>
              <w:t xml:space="preserve">ntake and </w:t>
            </w:r>
            <w:r w:rsidR="00C33D98">
              <w:rPr>
                <w:sz w:val="24"/>
              </w:rPr>
              <w:t>e</w:t>
            </w:r>
            <w:r w:rsidRPr="00C11E1B">
              <w:rPr>
                <w:sz w:val="24"/>
              </w:rPr>
              <w:t>xit surveys to drill into student choices and needs.</w:t>
            </w:r>
          </w:p>
        </w:tc>
      </w:tr>
      <w:tr w:rsidR="001E5E0D" w14:paraId="7CDB8413" w14:textId="77777777" w:rsidTr="001937E5">
        <w:tc>
          <w:tcPr>
            <w:tcW w:w="1975" w:type="dxa"/>
            <w:shd w:val="clear" w:color="auto" w:fill="BFBFBF" w:themeFill="background1" w:themeFillShade="BF"/>
          </w:tcPr>
          <w:p w14:paraId="05E7D21F" w14:textId="0F8C3481" w:rsidR="001E5E0D" w:rsidRDefault="001E5E0D" w:rsidP="00742AB7">
            <w:pPr>
              <w:rPr>
                <w:b/>
                <w:sz w:val="24"/>
              </w:rPr>
            </w:pPr>
            <w:r>
              <w:rPr>
                <w:b/>
                <w:sz w:val="24"/>
              </w:rPr>
              <w:t>Strategy E</w:t>
            </w:r>
          </w:p>
        </w:tc>
        <w:tc>
          <w:tcPr>
            <w:tcW w:w="6655" w:type="dxa"/>
            <w:shd w:val="clear" w:color="auto" w:fill="BFBFBF" w:themeFill="background1" w:themeFillShade="BF"/>
          </w:tcPr>
          <w:p w14:paraId="2974B1F3" w14:textId="6DA83CD9" w:rsidR="001E5E0D" w:rsidRPr="001E5E0D" w:rsidRDefault="005924BC" w:rsidP="001E5E0D">
            <w:pPr>
              <w:rPr>
                <w:sz w:val="24"/>
              </w:rPr>
            </w:pPr>
            <w:r w:rsidRPr="00C11E1B">
              <w:rPr>
                <w:sz w:val="24"/>
              </w:rPr>
              <w:t>Establish and update educational programming to respond to community interests and economic need.</w:t>
            </w:r>
          </w:p>
        </w:tc>
      </w:tr>
      <w:tr w:rsidR="005924BC" w14:paraId="493A3212" w14:textId="77777777" w:rsidTr="001937E5">
        <w:tc>
          <w:tcPr>
            <w:tcW w:w="1975" w:type="dxa"/>
            <w:shd w:val="clear" w:color="auto" w:fill="D9D9D9" w:themeFill="background1" w:themeFillShade="D9"/>
          </w:tcPr>
          <w:p w14:paraId="40BE2B49" w14:textId="0E2DEBD3" w:rsidR="005924BC" w:rsidRDefault="005924BC" w:rsidP="00742AB7">
            <w:pPr>
              <w:rPr>
                <w:b/>
                <w:sz w:val="24"/>
              </w:rPr>
            </w:pPr>
            <w:r>
              <w:rPr>
                <w:b/>
                <w:sz w:val="24"/>
              </w:rPr>
              <w:t>Strategy F</w:t>
            </w:r>
          </w:p>
        </w:tc>
        <w:tc>
          <w:tcPr>
            <w:tcW w:w="6655" w:type="dxa"/>
            <w:shd w:val="clear" w:color="auto" w:fill="D9D9D9" w:themeFill="background1" w:themeFillShade="D9"/>
          </w:tcPr>
          <w:p w14:paraId="5A8F5EF1" w14:textId="4351CAA9" w:rsidR="005924BC" w:rsidRPr="00C11E1B" w:rsidRDefault="005924BC" w:rsidP="001E5E0D">
            <w:pPr>
              <w:rPr>
                <w:sz w:val="24"/>
              </w:rPr>
            </w:pPr>
            <w:r w:rsidRPr="00C11E1B">
              <w:rPr>
                <w:sz w:val="24"/>
              </w:rPr>
              <w:t xml:space="preserve">Establish and/or improve </w:t>
            </w:r>
            <w:r w:rsidRPr="00E06F24">
              <w:rPr>
                <w:sz w:val="24"/>
              </w:rPr>
              <w:t xml:space="preserve">how students transition </w:t>
            </w:r>
            <w:r w:rsidRPr="00C11E1B">
              <w:rPr>
                <w:sz w:val="24"/>
              </w:rPr>
              <w:t>from Outreach through Registration.</w:t>
            </w:r>
          </w:p>
        </w:tc>
      </w:tr>
      <w:tr w:rsidR="005924BC" w14:paraId="41F6D3C3" w14:textId="77777777" w:rsidTr="001937E5">
        <w:tc>
          <w:tcPr>
            <w:tcW w:w="1975" w:type="dxa"/>
            <w:shd w:val="clear" w:color="auto" w:fill="BFBFBF" w:themeFill="background1" w:themeFillShade="BF"/>
          </w:tcPr>
          <w:p w14:paraId="22F86685" w14:textId="285CDD5B" w:rsidR="005924BC" w:rsidRDefault="005924BC" w:rsidP="00742AB7">
            <w:pPr>
              <w:rPr>
                <w:b/>
                <w:sz w:val="24"/>
              </w:rPr>
            </w:pPr>
            <w:r>
              <w:rPr>
                <w:b/>
                <w:sz w:val="24"/>
              </w:rPr>
              <w:t>Strategy G</w:t>
            </w:r>
          </w:p>
        </w:tc>
        <w:tc>
          <w:tcPr>
            <w:tcW w:w="6655" w:type="dxa"/>
            <w:shd w:val="clear" w:color="auto" w:fill="BFBFBF" w:themeFill="background1" w:themeFillShade="BF"/>
          </w:tcPr>
          <w:p w14:paraId="2E81BB2F" w14:textId="6AC07135" w:rsidR="005924BC" w:rsidRPr="00C11E1B" w:rsidRDefault="00C33D98" w:rsidP="001E5E0D">
            <w:pPr>
              <w:rPr>
                <w:sz w:val="24"/>
              </w:rPr>
            </w:pPr>
            <w:r w:rsidRPr="005F6B1A">
              <w:rPr>
                <w:sz w:val="24"/>
              </w:rPr>
              <w:t xml:space="preserve">Improve and/or build stronger partnership with area </w:t>
            </w:r>
            <w:r>
              <w:rPr>
                <w:sz w:val="24"/>
              </w:rPr>
              <w:t>s</w:t>
            </w:r>
            <w:r w:rsidRPr="005F6B1A">
              <w:rPr>
                <w:sz w:val="24"/>
              </w:rPr>
              <w:t xml:space="preserve">econdary </w:t>
            </w:r>
            <w:r>
              <w:rPr>
                <w:sz w:val="24"/>
              </w:rPr>
              <w:t>s</w:t>
            </w:r>
            <w:r w:rsidRPr="005F6B1A">
              <w:rPr>
                <w:sz w:val="24"/>
              </w:rPr>
              <w:t>chools</w:t>
            </w:r>
          </w:p>
        </w:tc>
      </w:tr>
      <w:tr w:rsidR="000217CC" w14:paraId="591A97AA" w14:textId="77777777" w:rsidTr="001937E5">
        <w:tc>
          <w:tcPr>
            <w:tcW w:w="1975" w:type="dxa"/>
            <w:shd w:val="clear" w:color="auto" w:fill="BFBFBF" w:themeFill="background1" w:themeFillShade="BF"/>
          </w:tcPr>
          <w:p w14:paraId="101DECBB" w14:textId="6D1BF42B" w:rsidR="000217CC" w:rsidRDefault="000217CC" w:rsidP="00742AB7">
            <w:pPr>
              <w:rPr>
                <w:b/>
                <w:sz w:val="24"/>
              </w:rPr>
            </w:pPr>
            <w:r>
              <w:rPr>
                <w:b/>
                <w:sz w:val="24"/>
              </w:rPr>
              <w:t>Strategy J</w:t>
            </w:r>
          </w:p>
        </w:tc>
        <w:tc>
          <w:tcPr>
            <w:tcW w:w="6655" w:type="dxa"/>
            <w:shd w:val="clear" w:color="auto" w:fill="BFBFBF" w:themeFill="background1" w:themeFillShade="BF"/>
          </w:tcPr>
          <w:p w14:paraId="670F82D2" w14:textId="191EE9E1" w:rsidR="000217CC" w:rsidRPr="005F6B1A" w:rsidRDefault="000217CC" w:rsidP="001E5E0D">
            <w:pPr>
              <w:rPr>
                <w:sz w:val="24"/>
              </w:rPr>
            </w:pPr>
            <w:r w:rsidRPr="000217CC">
              <w:rPr>
                <w:sz w:val="24"/>
              </w:rPr>
              <w:t>Provide educational delivery options (beyond traditional daytime in person) that are backed by student demand and evidence-based student success data</w:t>
            </w:r>
          </w:p>
        </w:tc>
      </w:tr>
      <w:tr w:rsidR="001E5E0D" w14:paraId="083DBC9D" w14:textId="77777777" w:rsidTr="00937BBF">
        <w:tc>
          <w:tcPr>
            <w:tcW w:w="8630" w:type="dxa"/>
            <w:gridSpan w:val="2"/>
            <w:shd w:val="clear" w:color="auto" w:fill="000000" w:themeFill="text1"/>
          </w:tcPr>
          <w:p w14:paraId="2EB59C66" w14:textId="77777777" w:rsidR="001E5E0D" w:rsidRPr="001E5E0D" w:rsidRDefault="001E5E0D" w:rsidP="00937BBF">
            <w:pPr>
              <w:jc w:val="center"/>
              <w:rPr>
                <w:sz w:val="24"/>
              </w:rPr>
            </w:pPr>
            <w:r w:rsidRPr="001E5E0D">
              <w:rPr>
                <w:sz w:val="24"/>
              </w:rPr>
              <w:t>Strategic Plan Alignment</w:t>
            </w:r>
          </w:p>
        </w:tc>
      </w:tr>
      <w:tr w:rsidR="001E5E0D" w14:paraId="2AD9225B" w14:textId="77777777" w:rsidTr="00937BBF">
        <w:tc>
          <w:tcPr>
            <w:tcW w:w="8630" w:type="dxa"/>
            <w:gridSpan w:val="2"/>
            <w:shd w:val="clear" w:color="auto" w:fill="FFF2CC" w:themeFill="accent4" w:themeFillTint="33"/>
          </w:tcPr>
          <w:p w14:paraId="4379986B" w14:textId="5F793B0F" w:rsidR="001E5E0D" w:rsidRPr="001E5E0D" w:rsidRDefault="001E5E0D" w:rsidP="00937BBF">
            <w:pPr>
              <w:jc w:val="center"/>
              <w:rPr>
                <w:sz w:val="24"/>
              </w:rPr>
            </w:pPr>
            <w:r w:rsidRPr="001E5E0D">
              <w:rPr>
                <w:sz w:val="24"/>
              </w:rPr>
              <w:t>Goal 1.1, 1.2, 1.3</w:t>
            </w:r>
            <w:r>
              <w:rPr>
                <w:sz w:val="24"/>
              </w:rPr>
              <w:t>, 2.1, 2.2, 2.3</w:t>
            </w:r>
            <w:r w:rsidR="005924BC">
              <w:rPr>
                <w:sz w:val="24"/>
              </w:rPr>
              <w:t>, 3.3</w:t>
            </w:r>
          </w:p>
        </w:tc>
      </w:tr>
    </w:tbl>
    <w:p w14:paraId="3A065B2A" w14:textId="77777777" w:rsidR="001E5E0D" w:rsidRPr="00CA0164" w:rsidRDefault="001E5E0D" w:rsidP="001E5E0D">
      <w:pPr>
        <w:ind w:left="720"/>
        <w:rPr>
          <w:sz w:val="24"/>
        </w:rPr>
      </w:pPr>
    </w:p>
    <w:p w14:paraId="5980736F" w14:textId="7C2416A8" w:rsidR="005924BC" w:rsidRDefault="005924BC" w:rsidP="005924BC">
      <w:pPr>
        <w:ind w:left="720"/>
        <w:rPr>
          <w:sz w:val="24"/>
        </w:rPr>
      </w:pPr>
      <w:r>
        <w:rPr>
          <w:sz w:val="24"/>
        </w:rPr>
        <w:t>Measure(s) of success:</w:t>
      </w:r>
    </w:p>
    <w:p w14:paraId="6C7E3B81" w14:textId="40F69EC6" w:rsidR="00CC3245" w:rsidRPr="004E4EC7" w:rsidRDefault="007D4027" w:rsidP="007D4027">
      <w:pPr>
        <w:pStyle w:val="ListParagraph"/>
        <w:numPr>
          <w:ilvl w:val="0"/>
          <w:numId w:val="23"/>
        </w:numPr>
        <w:rPr>
          <w:b/>
          <w:sz w:val="24"/>
        </w:rPr>
      </w:pPr>
      <w:r>
        <w:rPr>
          <w:sz w:val="24"/>
        </w:rPr>
        <w:t xml:space="preserve">Tactics are </w:t>
      </w:r>
      <w:r w:rsidR="009708D4">
        <w:rPr>
          <w:sz w:val="24"/>
        </w:rPr>
        <w:t xml:space="preserve">sustainably </w:t>
      </w:r>
      <w:r>
        <w:rPr>
          <w:sz w:val="24"/>
        </w:rPr>
        <w:t>funded (where needed).</w:t>
      </w:r>
      <w:r w:rsidR="004E4EC7">
        <w:rPr>
          <w:sz w:val="24"/>
        </w:rPr>
        <w:t xml:space="preserve"> </w:t>
      </w:r>
      <w:r w:rsidR="004E4EC7" w:rsidRPr="004E4EC7">
        <w:rPr>
          <w:b/>
          <w:sz w:val="24"/>
        </w:rPr>
        <w:t>(Responsible: Budget Council/ELT)</w:t>
      </w:r>
    </w:p>
    <w:p w14:paraId="2E3D9D01" w14:textId="4DE6F4E1" w:rsidR="007D4027" w:rsidRPr="004E4EC7" w:rsidRDefault="007D4027" w:rsidP="004E4EC7">
      <w:pPr>
        <w:pStyle w:val="ListParagraph"/>
        <w:numPr>
          <w:ilvl w:val="0"/>
          <w:numId w:val="11"/>
        </w:numPr>
        <w:rPr>
          <w:b/>
          <w:sz w:val="24"/>
        </w:rPr>
      </w:pPr>
      <w:r>
        <w:rPr>
          <w:sz w:val="24"/>
        </w:rPr>
        <w:t>Enrollment cohorts and metrics are available via dashboard(s) for regular monitoring.</w:t>
      </w:r>
      <w:r w:rsidR="004E4EC7">
        <w:rPr>
          <w:sz w:val="24"/>
        </w:rPr>
        <w:t xml:space="preserve"> </w:t>
      </w:r>
      <w:r w:rsidR="004E4EC7" w:rsidRPr="00937BBF">
        <w:rPr>
          <w:b/>
          <w:sz w:val="24"/>
        </w:rPr>
        <w:t>(Responsible: Institutional Research, SELC, and Business Analysts)</w:t>
      </w:r>
    </w:p>
    <w:p w14:paraId="248AFE4C" w14:textId="27D43CDF" w:rsidR="009708D4" w:rsidRPr="004E4EC7" w:rsidRDefault="009708D4" w:rsidP="009708D4">
      <w:pPr>
        <w:pStyle w:val="ListParagraph"/>
        <w:numPr>
          <w:ilvl w:val="0"/>
          <w:numId w:val="23"/>
        </w:numPr>
        <w:rPr>
          <w:b/>
          <w:sz w:val="24"/>
        </w:rPr>
      </w:pPr>
      <w:r>
        <w:rPr>
          <w:sz w:val="24"/>
        </w:rPr>
        <w:t>Instruction and Student Services divisions align and map their departmental workplans to the SEM plan strategies.</w:t>
      </w:r>
      <w:r w:rsidR="004E4EC7">
        <w:rPr>
          <w:sz w:val="24"/>
        </w:rPr>
        <w:t xml:space="preserve"> </w:t>
      </w:r>
      <w:r w:rsidR="004E4EC7" w:rsidRPr="004E4EC7">
        <w:rPr>
          <w:b/>
          <w:sz w:val="24"/>
        </w:rPr>
        <w:t>(Responsible: Education/Student Services Leadership Councils)</w:t>
      </w:r>
    </w:p>
    <w:p w14:paraId="6712DA23" w14:textId="31075966" w:rsidR="007D4027" w:rsidRDefault="007D4027" w:rsidP="007D4027">
      <w:pPr>
        <w:pStyle w:val="ListParagraph"/>
        <w:numPr>
          <w:ilvl w:val="0"/>
          <w:numId w:val="23"/>
        </w:numPr>
        <w:rPr>
          <w:sz w:val="24"/>
        </w:rPr>
      </w:pPr>
      <w:r>
        <w:rPr>
          <w:sz w:val="24"/>
        </w:rPr>
        <w:t xml:space="preserve">Metrics are discussed routinely throughout stakeholder groups </w:t>
      </w:r>
      <w:r w:rsidR="009708D4">
        <w:rPr>
          <w:sz w:val="24"/>
        </w:rPr>
        <w:t xml:space="preserve">and College </w:t>
      </w:r>
      <w:r w:rsidR="00D866C7">
        <w:rPr>
          <w:sz w:val="24"/>
        </w:rPr>
        <w:t>participatory governance</w:t>
      </w:r>
      <w:r w:rsidR="009708D4">
        <w:rPr>
          <w:sz w:val="24"/>
        </w:rPr>
        <w:t xml:space="preserve"> structure. T</w:t>
      </w:r>
      <w:r>
        <w:rPr>
          <w:sz w:val="24"/>
        </w:rPr>
        <w:t>actics</w:t>
      </w:r>
      <w:r w:rsidR="009708D4">
        <w:rPr>
          <w:sz w:val="24"/>
        </w:rPr>
        <w:t xml:space="preserve"> and department</w:t>
      </w:r>
      <w:r w:rsidR="00D866C7">
        <w:rPr>
          <w:sz w:val="24"/>
        </w:rPr>
        <w:t>al</w:t>
      </w:r>
      <w:r w:rsidR="009708D4">
        <w:rPr>
          <w:sz w:val="24"/>
        </w:rPr>
        <w:t xml:space="preserve"> workplans</w:t>
      </w:r>
      <w:r>
        <w:rPr>
          <w:sz w:val="24"/>
        </w:rPr>
        <w:t xml:space="preserve"> are adjusted based on </w:t>
      </w:r>
      <w:r w:rsidR="009708D4">
        <w:rPr>
          <w:sz w:val="24"/>
        </w:rPr>
        <w:t>the data gathered</w:t>
      </w:r>
      <w:r>
        <w:rPr>
          <w:sz w:val="24"/>
        </w:rPr>
        <w:t>.</w:t>
      </w:r>
      <w:r w:rsidR="004E4EC7">
        <w:rPr>
          <w:sz w:val="24"/>
        </w:rPr>
        <w:t xml:space="preserve"> </w:t>
      </w:r>
      <w:r w:rsidR="004E4EC7" w:rsidRPr="004E4EC7">
        <w:rPr>
          <w:b/>
          <w:sz w:val="24"/>
        </w:rPr>
        <w:t>(Responsible: College leaders at all levels)</w:t>
      </w:r>
    </w:p>
    <w:p w14:paraId="6F531CE9" w14:textId="10BE8E65" w:rsidR="007D4027" w:rsidRDefault="009708D4" w:rsidP="007D4027">
      <w:pPr>
        <w:pStyle w:val="ListParagraph"/>
        <w:numPr>
          <w:ilvl w:val="0"/>
          <w:numId w:val="23"/>
        </w:numPr>
        <w:rPr>
          <w:sz w:val="24"/>
        </w:rPr>
      </w:pPr>
      <w:r>
        <w:rPr>
          <w:sz w:val="24"/>
        </w:rPr>
        <w:t>Educational programming is mapped to demonstrated need and/or demonstrated consumer demand.  Changes are implemented based on evidence.</w:t>
      </w:r>
      <w:r w:rsidR="004E4EC7">
        <w:rPr>
          <w:sz w:val="24"/>
        </w:rPr>
        <w:t xml:space="preserve"> </w:t>
      </w:r>
      <w:r w:rsidR="004E4EC7" w:rsidRPr="004E4EC7">
        <w:rPr>
          <w:b/>
          <w:sz w:val="24"/>
        </w:rPr>
        <w:t>(Responsible: Educational Leadership Council)</w:t>
      </w:r>
    </w:p>
    <w:p w14:paraId="05F1EB92" w14:textId="1A416FF9" w:rsidR="009708D4" w:rsidRDefault="00331773" w:rsidP="007D4027">
      <w:pPr>
        <w:pStyle w:val="ListParagraph"/>
        <w:numPr>
          <w:ilvl w:val="0"/>
          <w:numId w:val="23"/>
        </w:numPr>
        <w:rPr>
          <w:sz w:val="24"/>
        </w:rPr>
      </w:pPr>
      <w:r>
        <w:rPr>
          <w:sz w:val="24"/>
        </w:rPr>
        <w:t>Secondary school partnerships provide increased opportunities for student access to higher education and professional development for K12 employees.</w:t>
      </w:r>
      <w:r w:rsidR="004E4EC7">
        <w:rPr>
          <w:sz w:val="24"/>
        </w:rPr>
        <w:t xml:space="preserve"> </w:t>
      </w:r>
      <w:r w:rsidR="004E4EC7" w:rsidRPr="004E4EC7">
        <w:rPr>
          <w:b/>
          <w:sz w:val="24"/>
        </w:rPr>
        <w:t>(Responsible: SELC, Educational Leadership Council, ELT)</w:t>
      </w:r>
    </w:p>
    <w:p w14:paraId="2C373B76" w14:textId="3808AB80" w:rsidR="00331773" w:rsidRDefault="00331773" w:rsidP="00331773">
      <w:pPr>
        <w:rPr>
          <w:sz w:val="24"/>
        </w:rPr>
      </w:pPr>
    </w:p>
    <w:tbl>
      <w:tblPr>
        <w:tblStyle w:val="TableGrid"/>
        <w:tblW w:w="0" w:type="auto"/>
        <w:tblInd w:w="720" w:type="dxa"/>
        <w:tblLook w:val="04A0" w:firstRow="1" w:lastRow="0" w:firstColumn="1" w:lastColumn="0" w:noHBand="0" w:noVBand="1"/>
      </w:tblPr>
      <w:tblGrid>
        <w:gridCol w:w="1975"/>
        <w:gridCol w:w="6655"/>
      </w:tblGrid>
      <w:tr w:rsidR="005924BC" w14:paraId="5616768B" w14:textId="77777777" w:rsidTr="001937E5">
        <w:tc>
          <w:tcPr>
            <w:tcW w:w="1975" w:type="dxa"/>
            <w:shd w:val="clear" w:color="auto" w:fill="FFE599" w:themeFill="accent4" w:themeFillTint="66"/>
          </w:tcPr>
          <w:p w14:paraId="328B9680" w14:textId="77777777" w:rsidR="005924BC" w:rsidRPr="001E5E0D" w:rsidRDefault="005924BC" w:rsidP="00742AB7">
            <w:pPr>
              <w:rPr>
                <w:sz w:val="24"/>
              </w:rPr>
            </w:pPr>
            <w:r>
              <w:rPr>
                <w:b/>
                <w:sz w:val="24"/>
              </w:rPr>
              <w:lastRenderedPageBreak/>
              <w:t>SEM Plan Goal 3</w:t>
            </w:r>
          </w:p>
        </w:tc>
        <w:tc>
          <w:tcPr>
            <w:tcW w:w="6655" w:type="dxa"/>
            <w:shd w:val="clear" w:color="auto" w:fill="FFE599" w:themeFill="accent4" w:themeFillTint="66"/>
          </w:tcPr>
          <w:p w14:paraId="30198777" w14:textId="237368E6" w:rsidR="005924BC" w:rsidRPr="001E5E0D" w:rsidRDefault="005924BC" w:rsidP="00742AB7">
            <w:pPr>
              <w:rPr>
                <w:sz w:val="24"/>
              </w:rPr>
            </w:pPr>
            <w:r w:rsidRPr="001E5E0D">
              <w:rPr>
                <w:sz w:val="24"/>
              </w:rPr>
              <w:t xml:space="preserve">2023-25: Increase enrollment by </w:t>
            </w:r>
            <w:r w:rsidR="00F9110C">
              <w:rPr>
                <w:sz w:val="24"/>
              </w:rPr>
              <w:t>2</w:t>
            </w:r>
            <w:r w:rsidRPr="001E5E0D">
              <w:rPr>
                <w:sz w:val="24"/>
              </w:rPr>
              <w:t>% in targeted population groups.</w:t>
            </w:r>
          </w:p>
          <w:p w14:paraId="5E6EA756" w14:textId="1F9CFCC3" w:rsidR="005924BC" w:rsidRDefault="005924BC" w:rsidP="00742AB7">
            <w:pPr>
              <w:rPr>
                <w:b/>
                <w:sz w:val="24"/>
                <w:u w:val="single"/>
              </w:rPr>
            </w:pPr>
            <w:r w:rsidRPr="001E5E0D">
              <w:rPr>
                <w:sz w:val="24"/>
              </w:rPr>
              <w:t>2025-2030: Maintain our market share of enrollment through the decline in HS population</w:t>
            </w:r>
          </w:p>
        </w:tc>
      </w:tr>
      <w:tr w:rsidR="001937E5" w14:paraId="47C52325" w14:textId="77777777" w:rsidTr="001937E5">
        <w:tc>
          <w:tcPr>
            <w:tcW w:w="1975" w:type="dxa"/>
            <w:shd w:val="clear" w:color="auto" w:fill="D9D9D9" w:themeFill="background1" w:themeFillShade="D9"/>
          </w:tcPr>
          <w:p w14:paraId="36CE8657" w14:textId="56C30A91" w:rsidR="001937E5" w:rsidRDefault="001937E5" w:rsidP="001937E5">
            <w:pPr>
              <w:rPr>
                <w:b/>
                <w:sz w:val="24"/>
              </w:rPr>
            </w:pPr>
            <w:r>
              <w:rPr>
                <w:b/>
                <w:sz w:val="24"/>
              </w:rPr>
              <w:t>Strategy B</w:t>
            </w:r>
          </w:p>
        </w:tc>
        <w:tc>
          <w:tcPr>
            <w:tcW w:w="6655" w:type="dxa"/>
            <w:shd w:val="clear" w:color="auto" w:fill="D9D9D9" w:themeFill="background1" w:themeFillShade="D9"/>
          </w:tcPr>
          <w:p w14:paraId="2C049B43" w14:textId="3EA529F2" w:rsidR="001937E5" w:rsidRPr="005F6B1A" w:rsidRDefault="001937E5" w:rsidP="001937E5">
            <w:pPr>
              <w:rPr>
                <w:sz w:val="24"/>
              </w:rPr>
            </w:pPr>
            <w:r w:rsidRPr="005F6B1A">
              <w:rPr>
                <w:sz w:val="24"/>
              </w:rPr>
              <w:t>Create marketing and recruit</w:t>
            </w:r>
            <w:r w:rsidR="00760807">
              <w:rPr>
                <w:sz w:val="24"/>
              </w:rPr>
              <w:t>ment</w:t>
            </w:r>
            <w:r w:rsidRPr="005F6B1A">
              <w:rPr>
                <w:sz w:val="24"/>
              </w:rPr>
              <w:t xml:space="preserve"> campaigns for targeted populations.</w:t>
            </w:r>
          </w:p>
        </w:tc>
      </w:tr>
      <w:tr w:rsidR="001937E5" w14:paraId="6222202E" w14:textId="77777777" w:rsidTr="00884A73">
        <w:trPr>
          <w:trHeight w:val="368"/>
        </w:trPr>
        <w:tc>
          <w:tcPr>
            <w:tcW w:w="1975" w:type="dxa"/>
            <w:shd w:val="clear" w:color="auto" w:fill="BFBFBF" w:themeFill="background1" w:themeFillShade="BF"/>
          </w:tcPr>
          <w:p w14:paraId="70E2190E" w14:textId="3EC8A693" w:rsidR="001937E5" w:rsidRDefault="001937E5" w:rsidP="001937E5">
            <w:pPr>
              <w:rPr>
                <w:b/>
                <w:sz w:val="24"/>
              </w:rPr>
            </w:pPr>
            <w:r>
              <w:rPr>
                <w:b/>
                <w:sz w:val="24"/>
              </w:rPr>
              <w:t>Strategy C</w:t>
            </w:r>
          </w:p>
        </w:tc>
        <w:tc>
          <w:tcPr>
            <w:tcW w:w="6655" w:type="dxa"/>
            <w:shd w:val="clear" w:color="auto" w:fill="BFBFBF" w:themeFill="background1" w:themeFillShade="BF"/>
          </w:tcPr>
          <w:p w14:paraId="2CE82D64" w14:textId="6D5FA243" w:rsidR="001937E5" w:rsidRPr="005F6B1A" w:rsidRDefault="001937E5" w:rsidP="001937E5">
            <w:pPr>
              <w:rPr>
                <w:sz w:val="24"/>
              </w:rPr>
            </w:pPr>
            <w:r w:rsidRPr="005F6B1A">
              <w:rPr>
                <w:sz w:val="24"/>
              </w:rPr>
              <w:t>Establish and implement scheduled communications and nudges.</w:t>
            </w:r>
          </w:p>
        </w:tc>
      </w:tr>
      <w:tr w:rsidR="001937E5" w14:paraId="468416E3" w14:textId="77777777" w:rsidTr="001937E5">
        <w:tc>
          <w:tcPr>
            <w:tcW w:w="1975" w:type="dxa"/>
            <w:shd w:val="clear" w:color="auto" w:fill="D9D9D9" w:themeFill="background1" w:themeFillShade="D9"/>
          </w:tcPr>
          <w:p w14:paraId="52397028" w14:textId="3256EC2A" w:rsidR="001937E5" w:rsidRDefault="001937E5" w:rsidP="001937E5">
            <w:pPr>
              <w:rPr>
                <w:b/>
                <w:sz w:val="24"/>
              </w:rPr>
            </w:pPr>
            <w:r>
              <w:rPr>
                <w:b/>
                <w:sz w:val="24"/>
              </w:rPr>
              <w:t>Strategy D</w:t>
            </w:r>
          </w:p>
        </w:tc>
        <w:tc>
          <w:tcPr>
            <w:tcW w:w="6655" w:type="dxa"/>
            <w:shd w:val="clear" w:color="auto" w:fill="D9D9D9" w:themeFill="background1" w:themeFillShade="D9"/>
          </w:tcPr>
          <w:p w14:paraId="00909A82" w14:textId="6225622B" w:rsidR="001937E5" w:rsidRPr="005F6B1A" w:rsidRDefault="00C33D98" w:rsidP="001937E5">
            <w:pPr>
              <w:rPr>
                <w:sz w:val="24"/>
              </w:rPr>
            </w:pPr>
            <w:r w:rsidRPr="00C11E1B">
              <w:rPr>
                <w:sz w:val="24"/>
              </w:rPr>
              <w:t xml:space="preserve">Establish </w:t>
            </w:r>
            <w:r>
              <w:rPr>
                <w:sz w:val="24"/>
              </w:rPr>
              <w:t>i</w:t>
            </w:r>
            <w:r w:rsidRPr="00C11E1B">
              <w:rPr>
                <w:sz w:val="24"/>
              </w:rPr>
              <w:t xml:space="preserve">ntake and </w:t>
            </w:r>
            <w:r>
              <w:rPr>
                <w:sz w:val="24"/>
              </w:rPr>
              <w:t>e</w:t>
            </w:r>
            <w:r w:rsidRPr="00C11E1B">
              <w:rPr>
                <w:sz w:val="24"/>
              </w:rPr>
              <w:t>xit surveys to drill into student choices and needs.</w:t>
            </w:r>
          </w:p>
        </w:tc>
      </w:tr>
      <w:tr w:rsidR="001937E5" w14:paraId="265540C5" w14:textId="77777777" w:rsidTr="001937E5">
        <w:tc>
          <w:tcPr>
            <w:tcW w:w="1975" w:type="dxa"/>
            <w:shd w:val="clear" w:color="auto" w:fill="BFBFBF" w:themeFill="background1" w:themeFillShade="BF"/>
          </w:tcPr>
          <w:p w14:paraId="546EDC01" w14:textId="3B4F932C" w:rsidR="001937E5" w:rsidRDefault="001937E5" w:rsidP="001937E5">
            <w:pPr>
              <w:rPr>
                <w:b/>
                <w:sz w:val="24"/>
              </w:rPr>
            </w:pPr>
            <w:r>
              <w:rPr>
                <w:b/>
                <w:sz w:val="24"/>
              </w:rPr>
              <w:t>Strategy E</w:t>
            </w:r>
          </w:p>
        </w:tc>
        <w:tc>
          <w:tcPr>
            <w:tcW w:w="6655" w:type="dxa"/>
            <w:shd w:val="clear" w:color="auto" w:fill="BFBFBF" w:themeFill="background1" w:themeFillShade="BF"/>
          </w:tcPr>
          <w:p w14:paraId="3BFAF9FD" w14:textId="49426377" w:rsidR="001937E5" w:rsidRPr="005F6B1A" w:rsidRDefault="001937E5" w:rsidP="001937E5">
            <w:pPr>
              <w:rPr>
                <w:sz w:val="24"/>
              </w:rPr>
            </w:pPr>
            <w:r w:rsidRPr="005F6B1A">
              <w:rPr>
                <w:sz w:val="24"/>
              </w:rPr>
              <w:t>Establish and update educational programming to respond to community interests and economic need.</w:t>
            </w:r>
          </w:p>
        </w:tc>
      </w:tr>
      <w:tr w:rsidR="001937E5" w14:paraId="5152DD0C" w14:textId="77777777" w:rsidTr="001937E5">
        <w:tc>
          <w:tcPr>
            <w:tcW w:w="1975" w:type="dxa"/>
            <w:shd w:val="clear" w:color="auto" w:fill="D9D9D9" w:themeFill="background1" w:themeFillShade="D9"/>
          </w:tcPr>
          <w:p w14:paraId="2FA28196" w14:textId="3FCEEAB5" w:rsidR="001937E5" w:rsidRDefault="001937E5" w:rsidP="001937E5">
            <w:pPr>
              <w:rPr>
                <w:b/>
                <w:sz w:val="24"/>
              </w:rPr>
            </w:pPr>
            <w:r>
              <w:rPr>
                <w:b/>
                <w:sz w:val="24"/>
              </w:rPr>
              <w:t>Strategy F</w:t>
            </w:r>
          </w:p>
        </w:tc>
        <w:tc>
          <w:tcPr>
            <w:tcW w:w="6655" w:type="dxa"/>
            <w:shd w:val="clear" w:color="auto" w:fill="D9D9D9" w:themeFill="background1" w:themeFillShade="D9"/>
          </w:tcPr>
          <w:p w14:paraId="08521DEE" w14:textId="59BA092F" w:rsidR="001937E5" w:rsidRPr="005F6B1A" w:rsidRDefault="001937E5" w:rsidP="001937E5">
            <w:pPr>
              <w:rPr>
                <w:sz w:val="24"/>
              </w:rPr>
            </w:pPr>
            <w:r w:rsidRPr="005F6B1A">
              <w:rPr>
                <w:sz w:val="24"/>
              </w:rPr>
              <w:t xml:space="preserve">Establish and/or </w:t>
            </w:r>
            <w:r w:rsidRPr="00E06F24">
              <w:rPr>
                <w:sz w:val="24"/>
              </w:rPr>
              <w:t xml:space="preserve">improve how students transition </w:t>
            </w:r>
            <w:r w:rsidRPr="005F6B1A">
              <w:rPr>
                <w:sz w:val="24"/>
              </w:rPr>
              <w:t>from Outreach through Registration.</w:t>
            </w:r>
          </w:p>
        </w:tc>
      </w:tr>
      <w:tr w:rsidR="001937E5" w14:paraId="15ADE39A" w14:textId="77777777" w:rsidTr="001937E5">
        <w:tc>
          <w:tcPr>
            <w:tcW w:w="1975" w:type="dxa"/>
            <w:shd w:val="clear" w:color="auto" w:fill="BFBFBF" w:themeFill="background1" w:themeFillShade="BF"/>
          </w:tcPr>
          <w:p w14:paraId="72F6E7ED" w14:textId="6853D12D" w:rsidR="001937E5" w:rsidRDefault="001937E5" w:rsidP="001937E5">
            <w:pPr>
              <w:rPr>
                <w:b/>
                <w:sz w:val="24"/>
              </w:rPr>
            </w:pPr>
            <w:r>
              <w:rPr>
                <w:b/>
                <w:sz w:val="24"/>
              </w:rPr>
              <w:t>Strategy G</w:t>
            </w:r>
          </w:p>
        </w:tc>
        <w:tc>
          <w:tcPr>
            <w:tcW w:w="6655" w:type="dxa"/>
            <w:shd w:val="clear" w:color="auto" w:fill="BFBFBF" w:themeFill="background1" w:themeFillShade="BF"/>
          </w:tcPr>
          <w:p w14:paraId="052C75BF" w14:textId="77DB7F33" w:rsidR="001937E5" w:rsidRPr="005F6B1A" w:rsidRDefault="001937E5" w:rsidP="001937E5">
            <w:pPr>
              <w:rPr>
                <w:sz w:val="24"/>
              </w:rPr>
            </w:pPr>
            <w:r w:rsidRPr="005F6B1A">
              <w:rPr>
                <w:sz w:val="24"/>
              </w:rPr>
              <w:t xml:space="preserve">Improve and/or build stronger partnership with area </w:t>
            </w:r>
            <w:r w:rsidR="00C33D98">
              <w:rPr>
                <w:sz w:val="24"/>
              </w:rPr>
              <w:t>s</w:t>
            </w:r>
            <w:r w:rsidRPr="005F6B1A">
              <w:rPr>
                <w:sz w:val="24"/>
              </w:rPr>
              <w:t xml:space="preserve">econdary </w:t>
            </w:r>
            <w:r w:rsidR="00C33D98">
              <w:rPr>
                <w:sz w:val="24"/>
              </w:rPr>
              <w:t>s</w:t>
            </w:r>
            <w:r w:rsidRPr="005F6B1A">
              <w:rPr>
                <w:sz w:val="24"/>
              </w:rPr>
              <w:t>chools</w:t>
            </w:r>
          </w:p>
        </w:tc>
      </w:tr>
      <w:tr w:rsidR="000217CC" w14:paraId="3C9E867D" w14:textId="77777777" w:rsidTr="001937E5">
        <w:tc>
          <w:tcPr>
            <w:tcW w:w="1975" w:type="dxa"/>
            <w:shd w:val="clear" w:color="auto" w:fill="BFBFBF" w:themeFill="background1" w:themeFillShade="BF"/>
          </w:tcPr>
          <w:p w14:paraId="7E684777" w14:textId="55ED1B7F" w:rsidR="000217CC" w:rsidRDefault="000217CC" w:rsidP="000217CC">
            <w:pPr>
              <w:rPr>
                <w:b/>
                <w:sz w:val="24"/>
              </w:rPr>
            </w:pPr>
            <w:r>
              <w:rPr>
                <w:b/>
                <w:sz w:val="24"/>
              </w:rPr>
              <w:t>Strategy J</w:t>
            </w:r>
          </w:p>
        </w:tc>
        <w:tc>
          <w:tcPr>
            <w:tcW w:w="6655" w:type="dxa"/>
            <w:shd w:val="clear" w:color="auto" w:fill="BFBFBF" w:themeFill="background1" w:themeFillShade="BF"/>
          </w:tcPr>
          <w:p w14:paraId="018A95B9" w14:textId="0444BFAB" w:rsidR="000217CC" w:rsidRPr="005F6B1A" w:rsidRDefault="000217CC" w:rsidP="000217CC">
            <w:pPr>
              <w:rPr>
                <w:sz w:val="24"/>
              </w:rPr>
            </w:pPr>
            <w:r w:rsidRPr="000217CC">
              <w:rPr>
                <w:sz w:val="24"/>
              </w:rPr>
              <w:t>Provide educational delivery options (beyond traditional daytime in person) that are backed by student demand and evidence-based student success data</w:t>
            </w:r>
          </w:p>
        </w:tc>
      </w:tr>
      <w:tr w:rsidR="005924BC" w14:paraId="095FEB70" w14:textId="77777777" w:rsidTr="001937E5">
        <w:tc>
          <w:tcPr>
            <w:tcW w:w="8630" w:type="dxa"/>
            <w:gridSpan w:val="2"/>
            <w:shd w:val="clear" w:color="auto" w:fill="000000" w:themeFill="text1"/>
          </w:tcPr>
          <w:p w14:paraId="4B013BCC" w14:textId="5247C3DD" w:rsidR="005924BC" w:rsidRPr="001E5E0D" w:rsidRDefault="005924BC" w:rsidP="001937E5">
            <w:pPr>
              <w:jc w:val="center"/>
              <w:rPr>
                <w:sz w:val="24"/>
              </w:rPr>
            </w:pPr>
            <w:r w:rsidRPr="001E5E0D">
              <w:rPr>
                <w:sz w:val="24"/>
              </w:rPr>
              <w:t>Strategic Plan Alignment</w:t>
            </w:r>
          </w:p>
        </w:tc>
      </w:tr>
      <w:tr w:rsidR="005924BC" w14:paraId="558CDC9D" w14:textId="77777777" w:rsidTr="001937E5">
        <w:tc>
          <w:tcPr>
            <w:tcW w:w="8630" w:type="dxa"/>
            <w:gridSpan w:val="2"/>
            <w:shd w:val="clear" w:color="auto" w:fill="FFF2CC" w:themeFill="accent4" w:themeFillTint="33"/>
          </w:tcPr>
          <w:p w14:paraId="3FD7D17F" w14:textId="4DAB4847" w:rsidR="005924BC" w:rsidRPr="001E5E0D" w:rsidRDefault="005924BC" w:rsidP="001937E5">
            <w:pPr>
              <w:jc w:val="center"/>
              <w:rPr>
                <w:sz w:val="24"/>
              </w:rPr>
            </w:pPr>
            <w:r w:rsidRPr="001E5E0D">
              <w:rPr>
                <w:sz w:val="24"/>
              </w:rPr>
              <w:t>Goal 1.1, 1.2, 1.3</w:t>
            </w:r>
            <w:r>
              <w:rPr>
                <w:sz w:val="24"/>
              </w:rPr>
              <w:t>, 2.1, 2.2, 2.3, 3.3</w:t>
            </w:r>
          </w:p>
        </w:tc>
      </w:tr>
    </w:tbl>
    <w:p w14:paraId="6437B00F" w14:textId="2A25C9A1" w:rsidR="005924BC" w:rsidRDefault="005924BC" w:rsidP="005924BC">
      <w:pPr>
        <w:ind w:left="720"/>
        <w:rPr>
          <w:sz w:val="24"/>
        </w:rPr>
      </w:pPr>
    </w:p>
    <w:p w14:paraId="2F60FAC6" w14:textId="66B32254" w:rsidR="005924BC" w:rsidRDefault="005924BC" w:rsidP="005924BC">
      <w:pPr>
        <w:ind w:left="720"/>
        <w:rPr>
          <w:sz w:val="24"/>
        </w:rPr>
      </w:pPr>
      <w:r>
        <w:rPr>
          <w:sz w:val="24"/>
        </w:rPr>
        <w:t>Measure(s) of success:</w:t>
      </w:r>
    </w:p>
    <w:p w14:paraId="0706973D" w14:textId="77777777" w:rsidR="004E4EC7" w:rsidRPr="004E4EC7" w:rsidRDefault="004E4EC7" w:rsidP="004E4EC7">
      <w:pPr>
        <w:pStyle w:val="ListParagraph"/>
        <w:numPr>
          <w:ilvl w:val="0"/>
          <w:numId w:val="23"/>
        </w:numPr>
        <w:rPr>
          <w:b/>
          <w:sz w:val="24"/>
        </w:rPr>
      </w:pPr>
      <w:r>
        <w:rPr>
          <w:sz w:val="24"/>
        </w:rPr>
        <w:t xml:space="preserve">Tactics are sustainably funded (where needed). </w:t>
      </w:r>
      <w:r w:rsidRPr="004E4EC7">
        <w:rPr>
          <w:b/>
          <w:sz w:val="24"/>
        </w:rPr>
        <w:t>(Responsible: Budget Council/ELT)</w:t>
      </w:r>
    </w:p>
    <w:p w14:paraId="22E4A35A" w14:textId="77777777" w:rsidR="004E4EC7" w:rsidRPr="004E4EC7" w:rsidRDefault="004E4EC7" w:rsidP="004E4EC7">
      <w:pPr>
        <w:pStyle w:val="ListParagraph"/>
        <w:numPr>
          <w:ilvl w:val="0"/>
          <w:numId w:val="11"/>
        </w:numPr>
        <w:rPr>
          <w:b/>
          <w:sz w:val="24"/>
        </w:rPr>
      </w:pPr>
      <w:r>
        <w:rPr>
          <w:sz w:val="24"/>
        </w:rPr>
        <w:t xml:space="preserve">Enrollment cohorts and metrics are available via dashboard(s) for regular monitoring. </w:t>
      </w:r>
      <w:r w:rsidRPr="00937BBF">
        <w:rPr>
          <w:b/>
          <w:sz w:val="24"/>
        </w:rPr>
        <w:t>(Responsible: Institutional Research, SELC, and Business Analysts)</w:t>
      </w:r>
    </w:p>
    <w:p w14:paraId="385B8345" w14:textId="77777777" w:rsidR="004E4EC7" w:rsidRPr="004E4EC7" w:rsidRDefault="004E4EC7" w:rsidP="004E4EC7">
      <w:pPr>
        <w:pStyle w:val="ListParagraph"/>
        <w:numPr>
          <w:ilvl w:val="0"/>
          <w:numId w:val="23"/>
        </w:numPr>
        <w:rPr>
          <w:b/>
          <w:sz w:val="24"/>
        </w:rPr>
      </w:pPr>
      <w:r>
        <w:rPr>
          <w:sz w:val="24"/>
        </w:rPr>
        <w:t xml:space="preserve">Instruction and Student Services divisions align and map their departmental workplans to the SEM plan strategies. </w:t>
      </w:r>
      <w:r w:rsidRPr="004E4EC7">
        <w:rPr>
          <w:b/>
          <w:sz w:val="24"/>
        </w:rPr>
        <w:t>(Responsible: Education/Student Services Leadership Councils)</w:t>
      </w:r>
    </w:p>
    <w:p w14:paraId="29C7C429" w14:textId="3E47CCCE" w:rsidR="004E4EC7" w:rsidRDefault="004E4EC7" w:rsidP="004E4EC7">
      <w:pPr>
        <w:pStyle w:val="ListParagraph"/>
        <w:numPr>
          <w:ilvl w:val="0"/>
          <w:numId w:val="23"/>
        </w:numPr>
        <w:rPr>
          <w:sz w:val="24"/>
        </w:rPr>
      </w:pPr>
      <w:r>
        <w:rPr>
          <w:sz w:val="24"/>
        </w:rPr>
        <w:t xml:space="preserve">Metrics are discussed routinely throughout stakeholder groups and College </w:t>
      </w:r>
      <w:r w:rsidR="00D866C7">
        <w:rPr>
          <w:sz w:val="24"/>
        </w:rPr>
        <w:t>participatory governance</w:t>
      </w:r>
      <w:r>
        <w:rPr>
          <w:sz w:val="24"/>
        </w:rPr>
        <w:t xml:space="preserve"> structure. Tactics and department</w:t>
      </w:r>
      <w:r w:rsidR="00D866C7">
        <w:rPr>
          <w:sz w:val="24"/>
        </w:rPr>
        <w:t>al</w:t>
      </w:r>
      <w:r>
        <w:rPr>
          <w:sz w:val="24"/>
        </w:rPr>
        <w:t xml:space="preserve"> workplans are adjusted based on the data gathered. </w:t>
      </w:r>
      <w:r w:rsidRPr="004E4EC7">
        <w:rPr>
          <w:b/>
          <w:sz w:val="24"/>
        </w:rPr>
        <w:t>(Responsible: College leaders at all levels)</w:t>
      </w:r>
    </w:p>
    <w:p w14:paraId="6FBD276B" w14:textId="77777777" w:rsidR="004E4EC7" w:rsidRDefault="004E4EC7" w:rsidP="004E4EC7">
      <w:pPr>
        <w:pStyle w:val="ListParagraph"/>
        <w:numPr>
          <w:ilvl w:val="0"/>
          <w:numId w:val="23"/>
        </w:numPr>
        <w:rPr>
          <w:sz w:val="24"/>
        </w:rPr>
      </w:pPr>
      <w:r>
        <w:rPr>
          <w:sz w:val="24"/>
        </w:rPr>
        <w:t xml:space="preserve">Educational programming is mapped to demonstrated need and/or demonstrated consumer demand.  Changes are implemented based on evidence. </w:t>
      </w:r>
      <w:r w:rsidRPr="004E4EC7">
        <w:rPr>
          <w:b/>
          <w:sz w:val="24"/>
        </w:rPr>
        <w:t>(Responsible: Educational Leadership Council)</w:t>
      </w:r>
    </w:p>
    <w:p w14:paraId="469E1B7F" w14:textId="77777777" w:rsidR="004E4EC7" w:rsidRDefault="004E4EC7" w:rsidP="004E4EC7">
      <w:pPr>
        <w:pStyle w:val="ListParagraph"/>
        <w:numPr>
          <w:ilvl w:val="0"/>
          <w:numId w:val="23"/>
        </w:numPr>
        <w:rPr>
          <w:sz w:val="24"/>
        </w:rPr>
      </w:pPr>
      <w:r>
        <w:rPr>
          <w:sz w:val="24"/>
        </w:rPr>
        <w:t xml:space="preserve">Secondary school partnerships provide increased opportunities for student access to higher education and professional development for K12 employees. </w:t>
      </w:r>
      <w:r w:rsidRPr="004E4EC7">
        <w:rPr>
          <w:b/>
          <w:sz w:val="24"/>
        </w:rPr>
        <w:t>(Responsible: SELC, Educational Leadership Council, ELT)</w:t>
      </w:r>
    </w:p>
    <w:p w14:paraId="3D1954D2" w14:textId="5326DCF8" w:rsidR="007D4027" w:rsidRDefault="007D4027" w:rsidP="00331773">
      <w:pPr>
        <w:pStyle w:val="ListParagraph"/>
        <w:ind w:left="1440"/>
        <w:rPr>
          <w:sz w:val="24"/>
        </w:rPr>
      </w:pPr>
    </w:p>
    <w:p w14:paraId="14F7F269" w14:textId="071B513B" w:rsidR="001F7A9D" w:rsidRDefault="001F7A9D" w:rsidP="00331773">
      <w:pPr>
        <w:pStyle w:val="ListParagraph"/>
        <w:ind w:left="1440"/>
        <w:rPr>
          <w:sz w:val="24"/>
        </w:rPr>
      </w:pPr>
    </w:p>
    <w:tbl>
      <w:tblPr>
        <w:tblStyle w:val="TableGrid"/>
        <w:tblW w:w="0" w:type="auto"/>
        <w:tblInd w:w="720" w:type="dxa"/>
        <w:tblLook w:val="04A0" w:firstRow="1" w:lastRow="0" w:firstColumn="1" w:lastColumn="0" w:noHBand="0" w:noVBand="1"/>
      </w:tblPr>
      <w:tblGrid>
        <w:gridCol w:w="1975"/>
        <w:gridCol w:w="6655"/>
      </w:tblGrid>
      <w:tr w:rsidR="005924BC" w14:paraId="0F07228F" w14:textId="77777777" w:rsidTr="001937E5">
        <w:tc>
          <w:tcPr>
            <w:tcW w:w="1975" w:type="dxa"/>
            <w:shd w:val="clear" w:color="auto" w:fill="FFE599" w:themeFill="accent4" w:themeFillTint="66"/>
          </w:tcPr>
          <w:p w14:paraId="5A8FFA23" w14:textId="59552A07" w:rsidR="005924BC" w:rsidRPr="00656FC5" w:rsidRDefault="005924BC" w:rsidP="00742AB7">
            <w:pPr>
              <w:rPr>
                <w:b/>
                <w:sz w:val="24"/>
              </w:rPr>
            </w:pPr>
            <w:r>
              <w:rPr>
                <w:b/>
                <w:sz w:val="24"/>
              </w:rPr>
              <w:lastRenderedPageBreak/>
              <w:t>SEM Plan Goal 4</w:t>
            </w:r>
          </w:p>
        </w:tc>
        <w:tc>
          <w:tcPr>
            <w:tcW w:w="6655" w:type="dxa"/>
            <w:shd w:val="clear" w:color="auto" w:fill="FFE599" w:themeFill="accent4" w:themeFillTint="66"/>
          </w:tcPr>
          <w:p w14:paraId="607BF8DD" w14:textId="7610D6D4" w:rsidR="005924BC" w:rsidRPr="00656FC5" w:rsidRDefault="005924BC" w:rsidP="00742AB7">
            <w:pPr>
              <w:rPr>
                <w:sz w:val="24"/>
              </w:rPr>
            </w:pPr>
            <w:r w:rsidRPr="005924BC">
              <w:rPr>
                <w:sz w:val="24"/>
              </w:rPr>
              <w:t>2023-2030: Increase student engagement and persistence.</w:t>
            </w:r>
          </w:p>
        </w:tc>
      </w:tr>
      <w:tr w:rsidR="005924BC" w14:paraId="4F584FC8" w14:textId="77777777" w:rsidTr="001937E5">
        <w:tc>
          <w:tcPr>
            <w:tcW w:w="1975" w:type="dxa"/>
            <w:shd w:val="clear" w:color="auto" w:fill="D9D9D9" w:themeFill="background1" w:themeFillShade="D9"/>
          </w:tcPr>
          <w:p w14:paraId="48BD698E" w14:textId="77777777" w:rsidR="005924BC" w:rsidRDefault="005924BC" w:rsidP="00742AB7">
            <w:pPr>
              <w:rPr>
                <w:b/>
                <w:sz w:val="24"/>
              </w:rPr>
            </w:pPr>
            <w:r>
              <w:rPr>
                <w:b/>
                <w:sz w:val="24"/>
              </w:rPr>
              <w:t>Strategy C</w:t>
            </w:r>
          </w:p>
        </w:tc>
        <w:tc>
          <w:tcPr>
            <w:tcW w:w="6655" w:type="dxa"/>
            <w:shd w:val="clear" w:color="auto" w:fill="D9D9D9" w:themeFill="background1" w:themeFillShade="D9"/>
          </w:tcPr>
          <w:p w14:paraId="25873711" w14:textId="77777777" w:rsidR="005924BC" w:rsidRPr="001E5E0D" w:rsidRDefault="005924BC" w:rsidP="00742AB7">
            <w:pPr>
              <w:rPr>
                <w:sz w:val="24"/>
              </w:rPr>
            </w:pPr>
            <w:r w:rsidRPr="00C11E1B">
              <w:rPr>
                <w:sz w:val="24"/>
              </w:rPr>
              <w:t>Establish and implement scheduled communications and nudges.</w:t>
            </w:r>
          </w:p>
        </w:tc>
      </w:tr>
      <w:tr w:rsidR="005924BC" w14:paraId="00925E4A" w14:textId="77777777" w:rsidTr="001937E5">
        <w:tc>
          <w:tcPr>
            <w:tcW w:w="1975" w:type="dxa"/>
            <w:shd w:val="clear" w:color="auto" w:fill="BFBFBF" w:themeFill="background1" w:themeFillShade="BF"/>
          </w:tcPr>
          <w:p w14:paraId="580B026B" w14:textId="031E974E" w:rsidR="005924BC" w:rsidRDefault="005924BC" w:rsidP="00742AB7">
            <w:pPr>
              <w:rPr>
                <w:b/>
                <w:sz w:val="24"/>
              </w:rPr>
            </w:pPr>
            <w:r>
              <w:rPr>
                <w:b/>
                <w:sz w:val="24"/>
              </w:rPr>
              <w:t>Strategy H</w:t>
            </w:r>
          </w:p>
        </w:tc>
        <w:tc>
          <w:tcPr>
            <w:tcW w:w="6655" w:type="dxa"/>
            <w:shd w:val="clear" w:color="auto" w:fill="BFBFBF" w:themeFill="background1" w:themeFillShade="BF"/>
          </w:tcPr>
          <w:p w14:paraId="3968B271" w14:textId="7414ED32" w:rsidR="005924BC" w:rsidRPr="00C11E1B" w:rsidRDefault="005924BC" w:rsidP="00742AB7">
            <w:pPr>
              <w:rPr>
                <w:sz w:val="24"/>
              </w:rPr>
            </w:pPr>
            <w:r w:rsidRPr="00C11E1B">
              <w:rPr>
                <w:sz w:val="24"/>
              </w:rPr>
              <w:t>Establish workflow for routine identification and communication with stopped out students.</w:t>
            </w:r>
          </w:p>
        </w:tc>
      </w:tr>
      <w:tr w:rsidR="005924BC" w14:paraId="19BD7DCC" w14:textId="77777777" w:rsidTr="001937E5">
        <w:tc>
          <w:tcPr>
            <w:tcW w:w="1975" w:type="dxa"/>
            <w:shd w:val="clear" w:color="auto" w:fill="D9D9D9" w:themeFill="background1" w:themeFillShade="D9"/>
          </w:tcPr>
          <w:p w14:paraId="0A37EA11" w14:textId="420BB0D1" w:rsidR="005924BC" w:rsidRDefault="005924BC" w:rsidP="00742AB7">
            <w:pPr>
              <w:rPr>
                <w:b/>
                <w:sz w:val="24"/>
              </w:rPr>
            </w:pPr>
            <w:r>
              <w:rPr>
                <w:b/>
                <w:sz w:val="24"/>
              </w:rPr>
              <w:t>Strategy I</w:t>
            </w:r>
          </w:p>
        </w:tc>
        <w:tc>
          <w:tcPr>
            <w:tcW w:w="6655" w:type="dxa"/>
            <w:shd w:val="clear" w:color="auto" w:fill="D9D9D9" w:themeFill="background1" w:themeFillShade="D9"/>
          </w:tcPr>
          <w:p w14:paraId="1E1B55F6" w14:textId="07F223B7" w:rsidR="005924BC" w:rsidRPr="00C11E1B" w:rsidRDefault="005924BC" w:rsidP="00742AB7">
            <w:pPr>
              <w:rPr>
                <w:sz w:val="24"/>
              </w:rPr>
            </w:pPr>
            <w:r w:rsidRPr="00C11E1B">
              <w:rPr>
                <w:sz w:val="24"/>
              </w:rPr>
              <w:t>Foster a sense of belonging and success through activities geared to retain and/or re-engage stopped out students.</w:t>
            </w:r>
          </w:p>
        </w:tc>
      </w:tr>
      <w:tr w:rsidR="000217CC" w14:paraId="0703CB1C" w14:textId="77777777" w:rsidTr="001937E5">
        <w:tc>
          <w:tcPr>
            <w:tcW w:w="1975" w:type="dxa"/>
            <w:shd w:val="clear" w:color="auto" w:fill="D9D9D9" w:themeFill="background1" w:themeFillShade="D9"/>
          </w:tcPr>
          <w:p w14:paraId="33BC0D9E" w14:textId="46D9F623" w:rsidR="000217CC" w:rsidRDefault="000217CC" w:rsidP="000217CC">
            <w:pPr>
              <w:rPr>
                <w:b/>
                <w:sz w:val="24"/>
              </w:rPr>
            </w:pPr>
            <w:r>
              <w:rPr>
                <w:b/>
                <w:sz w:val="24"/>
              </w:rPr>
              <w:t>Strategy J</w:t>
            </w:r>
          </w:p>
        </w:tc>
        <w:tc>
          <w:tcPr>
            <w:tcW w:w="6655" w:type="dxa"/>
            <w:shd w:val="clear" w:color="auto" w:fill="D9D9D9" w:themeFill="background1" w:themeFillShade="D9"/>
          </w:tcPr>
          <w:p w14:paraId="50632809" w14:textId="4C8320BB" w:rsidR="000217CC" w:rsidRPr="00C11E1B" w:rsidRDefault="000217CC" w:rsidP="000217CC">
            <w:pPr>
              <w:rPr>
                <w:sz w:val="24"/>
              </w:rPr>
            </w:pPr>
            <w:r w:rsidRPr="000217CC">
              <w:rPr>
                <w:sz w:val="24"/>
              </w:rPr>
              <w:t>Provide educational delivery options (beyond traditional daytime in person) that are backed by student demand and evidence-based student success data</w:t>
            </w:r>
            <w:r w:rsidR="008F61ED">
              <w:rPr>
                <w:sz w:val="24"/>
              </w:rPr>
              <w:t>.</w:t>
            </w:r>
          </w:p>
        </w:tc>
      </w:tr>
      <w:tr w:rsidR="005924BC" w14:paraId="45A66107" w14:textId="77777777" w:rsidTr="001937E5">
        <w:tc>
          <w:tcPr>
            <w:tcW w:w="8630" w:type="dxa"/>
            <w:gridSpan w:val="2"/>
            <w:shd w:val="clear" w:color="auto" w:fill="000000" w:themeFill="text1"/>
          </w:tcPr>
          <w:p w14:paraId="158FB884" w14:textId="77777777" w:rsidR="005924BC" w:rsidRPr="001E5E0D" w:rsidRDefault="005924BC" w:rsidP="001937E5">
            <w:pPr>
              <w:jc w:val="center"/>
              <w:rPr>
                <w:sz w:val="24"/>
              </w:rPr>
            </w:pPr>
            <w:r w:rsidRPr="001E5E0D">
              <w:rPr>
                <w:sz w:val="24"/>
              </w:rPr>
              <w:t>Strategic Plan Alignment</w:t>
            </w:r>
          </w:p>
        </w:tc>
      </w:tr>
      <w:tr w:rsidR="005924BC" w14:paraId="6502575B" w14:textId="77777777" w:rsidTr="001937E5">
        <w:tc>
          <w:tcPr>
            <w:tcW w:w="8630" w:type="dxa"/>
            <w:gridSpan w:val="2"/>
            <w:shd w:val="clear" w:color="auto" w:fill="FFF2CC" w:themeFill="accent4" w:themeFillTint="33"/>
          </w:tcPr>
          <w:p w14:paraId="1AE52D2A" w14:textId="44AD2B7D" w:rsidR="005924BC" w:rsidRPr="001E5E0D" w:rsidRDefault="005924BC" w:rsidP="001937E5">
            <w:pPr>
              <w:jc w:val="center"/>
              <w:rPr>
                <w:sz w:val="24"/>
              </w:rPr>
            </w:pPr>
            <w:r w:rsidRPr="001E5E0D">
              <w:rPr>
                <w:sz w:val="24"/>
              </w:rPr>
              <w:t>Goal 1.1, 1.2, 1.3</w:t>
            </w:r>
            <w:r>
              <w:rPr>
                <w:sz w:val="24"/>
              </w:rPr>
              <w:t xml:space="preserve">, 2.1, 2.2, 2.3, </w:t>
            </w:r>
            <w:r w:rsidR="006978FB">
              <w:rPr>
                <w:sz w:val="24"/>
              </w:rPr>
              <w:t xml:space="preserve">3.1 </w:t>
            </w:r>
            <w:r>
              <w:rPr>
                <w:sz w:val="24"/>
              </w:rPr>
              <w:t>3.3</w:t>
            </w:r>
          </w:p>
        </w:tc>
      </w:tr>
    </w:tbl>
    <w:p w14:paraId="43D2E892" w14:textId="77777777" w:rsidR="0036646C" w:rsidRDefault="0036646C" w:rsidP="005924BC">
      <w:pPr>
        <w:ind w:left="720"/>
        <w:rPr>
          <w:sz w:val="24"/>
        </w:rPr>
      </w:pPr>
    </w:p>
    <w:p w14:paraId="57453345" w14:textId="2FACB22F" w:rsidR="005924BC" w:rsidRDefault="005924BC" w:rsidP="005924BC">
      <w:pPr>
        <w:ind w:left="720"/>
        <w:rPr>
          <w:sz w:val="24"/>
        </w:rPr>
      </w:pPr>
      <w:r>
        <w:rPr>
          <w:sz w:val="24"/>
        </w:rPr>
        <w:t>Measure</w:t>
      </w:r>
      <w:r w:rsidR="006978FB">
        <w:rPr>
          <w:sz w:val="24"/>
        </w:rPr>
        <w:t>(s)</w:t>
      </w:r>
      <w:r>
        <w:rPr>
          <w:sz w:val="24"/>
        </w:rPr>
        <w:t xml:space="preserve"> of success:</w:t>
      </w:r>
    </w:p>
    <w:p w14:paraId="499C31DA" w14:textId="77777777" w:rsidR="004E4EC7" w:rsidRPr="004E4EC7" w:rsidRDefault="004E4EC7" w:rsidP="004E4EC7">
      <w:pPr>
        <w:pStyle w:val="ListParagraph"/>
        <w:numPr>
          <w:ilvl w:val="0"/>
          <w:numId w:val="23"/>
        </w:numPr>
        <w:rPr>
          <w:b/>
          <w:sz w:val="24"/>
        </w:rPr>
      </w:pPr>
      <w:r>
        <w:rPr>
          <w:sz w:val="24"/>
        </w:rPr>
        <w:t xml:space="preserve">Tactics are sustainably funded (where needed). </w:t>
      </w:r>
      <w:r w:rsidRPr="004E4EC7">
        <w:rPr>
          <w:b/>
          <w:sz w:val="24"/>
        </w:rPr>
        <w:t>(Responsible: Budget Council/ELT)</w:t>
      </w:r>
    </w:p>
    <w:p w14:paraId="5AFBDFE1" w14:textId="1F8E2141" w:rsidR="001F7A9D" w:rsidRPr="001B2807" w:rsidRDefault="004E4EC7" w:rsidP="007D4027">
      <w:pPr>
        <w:pStyle w:val="ListParagraph"/>
        <w:numPr>
          <w:ilvl w:val="0"/>
          <w:numId w:val="23"/>
        </w:numPr>
        <w:rPr>
          <w:b/>
          <w:sz w:val="24"/>
        </w:rPr>
      </w:pPr>
      <w:r>
        <w:rPr>
          <w:sz w:val="24"/>
        </w:rPr>
        <w:t>Communicat</w:t>
      </w:r>
      <w:r w:rsidR="001B2807">
        <w:rPr>
          <w:sz w:val="24"/>
        </w:rPr>
        <w:t>ion campaigns implemented for stopped out students</w:t>
      </w:r>
      <w:r w:rsidR="000F1D65">
        <w:rPr>
          <w:sz w:val="24"/>
        </w:rPr>
        <w:t>.</w:t>
      </w:r>
      <w:r>
        <w:rPr>
          <w:sz w:val="24"/>
        </w:rPr>
        <w:t xml:space="preserve"> </w:t>
      </w:r>
      <w:r w:rsidRPr="001B2807">
        <w:rPr>
          <w:b/>
          <w:sz w:val="24"/>
        </w:rPr>
        <w:t>(R</w:t>
      </w:r>
      <w:r w:rsidR="001B2807" w:rsidRPr="001B2807">
        <w:rPr>
          <w:b/>
          <w:sz w:val="24"/>
        </w:rPr>
        <w:t xml:space="preserve">esponsible: </w:t>
      </w:r>
      <w:r w:rsidR="001B2807">
        <w:rPr>
          <w:b/>
          <w:sz w:val="24"/>
        </w:rPr>
        <w:t>Marketing/</w:t>
      </w:r>
      <w:r w:rsidR="001B2807" w:rsidRPr="001B2807">
        <w:rPr>
          <w:b/>
          <w:sz w:val="24"/>
        </w:rPr>
        <w:t>Communications, Advising, Outreach)</w:t>
      </w:r>
    </w:p>
    <w:p w14:paraId="491A6137" w14:textId="63D05EA8" w:rsidR="006F58BF" w:rsidRDefault="006F58BF" w:rsidP="007D4027">
      <w:pPr>
        <w:pStyle w:val="ListParagraph"/>
        <w:numPr>
          <w:ilvl w:val="0"/>
          <w:numId w:val="23"/>
        </w:numPr>
        <w:rPr>
          <w:sz w:val="24"/>
        </w:rPr>
      </w:pPr>
      <w:r>
        <w:rPr>
          <w:sz w:val="24"/>
        </w:rPr>
        <w:t>Increase in retention of students in target populations</w:t>
      </w:r>
      <w:r w:rsidR="000F1D65">
        <w:rPr>
          <w:sz w:val="24"/>
        </w:rPr>
        <w:t>.</w:t>
      </w:r>
    </w:p>
    <w:p w14:paraId="5F1C9F16" w14:textId="060B3CFA" w:rsidR="006F58BF" w:rsidRPr="001B2807" w:rsidRDefault="006F58BF" w:rsidP="007D4027">
      <w:pPr>
        <w:pStyle w:val="ListParagraph"/>
        <w:numPr>
          <w:ilvl w:val="0"/>
          <w:numId w:val="23"/>
        </w:numPr>
        <w:rPr>
          <w:b/>
          <w:sz w:val="24"/>
        </w:rPr>
      </w:pPr>
      <w:r>
        <w:rPr>
          <w:sz w:val="24"/>
        </w:rPr>
        <w:t>Increase in participation in student activities for target populations</w:t>
      </w:r>
      <w:r w:rsidR="000F1D65">
        <w:rPr>
          <w:sz w:val="24"/>
        </w:rPr>
        <w:t>.</w:t>
      </w:r>
      <w:r w:rsidR="001B2807">
        <w:rPr>
          <w:sz w:val="24"/>
        </w:rPr>
        <w:t xml:space="preserve"> </w:t>
      </w:r>
      <w:r w:rsidR="001B2807" w:rsidRPr="001B2807">
        <w:rPr>
          <w:b/>
          <w:sz w:val="24"/>
        </w:rPr>
        <w:t>(Responsible: Student Life, Marketing/Communications)</w:t>
      </w:r>
    </w:p>
    <w:p w14:paraId="611709C9" w14:textId="657B96C6" w:rsidR="004872C0" w:rsidRPr="006A19D8" w:rsidRDefault="004872C0" w:rsidP="006A19D8">
      <w:pPr>
        <w:pStyle w:val="BoldHeader"/>
        <w:rPr>
          <w:color w:val="000000" w:themeColor="text1"/>
        </w:rPr>
      </w:pPr>
      <w:bookmarkStart w:id="10" w:name="_Toc133930188"/>
      <w:r w:rsidRPr="006A19D8">
        <w:rPr>
          <w:color w:val="000000" w:themeColor="text1"/>
        </w:rPr>
        <w:t>Tactics</w:t>
      </w:r>
      <w:bookmarkEnd w:id="10"/>
    </w:p>
    <w:p w14:paraId="309617F9" w14:textId="4C7E3203" w:rsidR="00AF336D" w:rsidRPr="00B44AD4" w:rsidRDefault="004872C0" w:rsidP="00B44AD4">
      <w:pPr>
        <w:ind w:firstLine="720"/>
        <w:rPr>
          <w:sz w:val="24"/>
        </w:rPr>
      </w:pPr>
      <w:r w:rsidRPr="00C11E1B">
        <w:rPr>
          <w:sz w:val="24"/>
        </w:rPr>
        <w:t xml:space="preserve">The goals of the SEM plan serve as the </w:t>
      </w:r>
      <w:r w:rsidRPr="00D866C7">
        <w:rPr>
          <w:i/>
          <w:sz w:val="24"/>
        </w:rPr>
        <w:t>why</w:t>
      </w:r>
      <w:r w:rsidR="00D866C7">
        <w:rPr>
          <w:sz w:val="24"/>
        </w:rPr>
        <w:t>,</w:t>
      </w:r>
      <w:r w:rsidRPr="00C11E1B">
        <w:rPr>
          <w:sz w:val="24"/>
        </w:rPr>
        <w:t xml:space="preserve"> while the strategy statements serve as the </w:t>
      </w:r>
      <w:r w:rsidRPr="00D866C7">
        <w:rPr>
          <w:i/>
          <w:sz w:val="24"/>
        </w:rPr>
        <w:t>what</w:t>
      </w:r>
      <w:r w:rsidR="00D866C7">
        <w:rPr>
          <w:i/>
          <w:sz w:val="24"/>
        </w:rPr>
        <w:t>,</w:t>
      </w:r>
      <w:r w:rsidRPr="00C11E1B">
        <w:rPr>
          <w:sz w:val="24"/>
        </w:rPr>
        <w:t xml:space="preserve"> and the tactical workplans serve as the </w:t>
      </w:r>
      <w:r w:rsidRPr="00D866C7">
        <w:rPr>
          <w:i/>
          <w:sz w:val="24"/>
        </w:rPr>
        <w:t>how</w:t>
      </w:r>
      <w:r w:rsidRPr="00C11E1B">
        <w:rPr>
          <w:sz w:val="24"/>
        </w:rPr>
        <w:t xml:space="preserve"> for achieving th</w:t>
      </w:r>
      <w:r w:rsidR="00C33D98">
        <w:rPr>
          <w:sz w:val="24"/>
        </w:rPr>
        <w:t>ose</w:t>
      </w:r>
      <w:r w:rsidRPr="00C11E1B">
        <w:rPr>
          <w:sz w:val="24"/>
        </w:rPr>
        <w:t xml:space="preserve"> goals.  Because tactics are often dynamic and changing in approach in order to respond to real</w:t>
      </w:r>
      <w:r w:rsidR="00C33D98">
        <w:rPr>
          <w:sz w:val="24"/>
        </w:rPr>
        <w:t>-</w:t>
      </w:r>
      <w:r w:rsidRPr="00C11E1B">
        <w:rPr>
          <w:sz w:val="24"/>
        </w:rPr>
        <w:t>time data, they are linked here rather than listed.  It is SELC’s intention that these tactical workplans are living documents</w:t>
      </w:r>
      <w:r w:rsidR="00AF336D" w:rsidRPr="00C11E1B">
        <w:rPr>
          <w:sz w:val="24"/>
        </w:rPr>
        <w:t xml:space="preserve">, </w:t>
      </w:r>
      <w:r w:rsidR="00D866C7">
        <w:rPr>
          <w:sz w:val="24"/>
        </w:rPr>
        <w:t xml:space="preserve">to be </w:t>
      </w:r>
      <w:r w:rsidR="00B44AD4">
        <w:rPr>
          <w:sz w:val="24"/>
        </w:rPr>
        <w:t xml:space="preserve">used </w:t>
      </w:r>
      <w:r w:rsidR="00D866C7">
        <w:rPr>
          <w:sz w:val="24"/>
        </w:rPr>
        <w:t xml:space="preserve">frequently </w:t>
      </w:r>
      <w:r w:rsidR="00B44AD4">
        <w:rPr>
          <w:sz w:val="24"/>
        </w:rPr>
        <w:t xml:space="preserve">by committees and frontline departments regularly, and </w:t>
      </w:r>
      <w:r w:rsidR="00AF336D" w:rsidRPr="00C11E1B">
        <w:rPr>
          <w:sz w:val="24"/>
        </w:rPr>
        <w:t>referred to and adjusted as circumstances warrant.</w:t>
      </w:r>
      <w:r w:rsidR="00B44AD4">
        <w:rPr>
          <w:sz w:val="24"/>
        </w:rPr>
        <w:t xml:space="preserve"> (</w:t>
      </w:r>
      <w:hyperlink r:id="rId23" w:history="1">
        <w:r w:rsidR="00B44AD4" w:rsidRPr="00B44AD4">
          <w:rPr>
            <w:rStyle w:val="Hyperlink"/>
            <w:sz w:val="24"/>
          </w:rPr>
          <w:t>Tactical Workplan</w:t>
        </w:r>
      </w:hyperlink>
      <w:r w:rsidR="00B44AD4">
        <w:rPr>
          <w:sz w:val="24"/>
        </w:rPr>
        <w:t>)</w:t>
      </w:r>
    </w:p>
    <w:p w14:paraId="2F5FB35D" w14:textId="77777777" w:rsidR="00742D53" w:rsidRPr="00C11E1B" w:rsidRDefault="00742D53" w:rsidP="006F58BF">
      <w:pPr>
        <w:jc w:val="center"/>
        <w:rPr>
          <w:color w:val="FF0000"/>
          <w:sz w:val="24"/>
        </w:rPr>
      </w:pPr>
    </w:p>
    <w:p w14:paraId="3FB28193" w14:textId="54F4CF84" w:rsidR="006A19D8" w:rsidRDefault="005F6B1A" w:rsidP="005F6B1A">
      <w:pPr>
        <w:pStyle w:val="BoldHeader"/>
        <w:rPr>
          <w:color w:val="auto"/>
          <w:lang w:val="en"/>
        </w:rPr>
      </w:pPr>
      <w:bookmarkStart w:id="11" w:name="_Toc133930189"/>
      <w:r w:rsidRPr="005F6B1A">
        <w:rPr>
          <w:color w:val="auto"/>
          <w:lang w:val="en"/>
        </w:rPr>
        <w:t>Next Steps</w:t>
      </w:r>
      <w:bookmarkEnd w:id="11"/>
    </w:p>
    <w:p w14:paraId="5738F0ED" w14:textId="121E2232" w:rsidR="005F6B1A" w:rsidRPr="005F6B1A" w:rsidRDefault="00E107F4" w:rsidP="005F6B1A">
      <w:pPr>
        <w:ind w:firstLine="720"/>
        <w:rPr>
          <w:sz w:val="24"/>
          <w:lang w:val="en"/>
        </w:rPr>
      </w:pPr>
      <w:r>
        <w:rPr>
          <w:sz w:val="24"/>
          <w:lang w:val="en"/>
        </w:rPr>
        <w:t>Th</w:t>
      </w:r>
      <w:r w:rsidR="006F58BF">
        <w:rPr>
          <w:sz w:val="24"/>
          <w:lang w:val="en"/>
        </w:rPr>
        <w:t>is inaugural</w:t>
      </w:r>
      <w:r>
        <w:rPr>
          <w:sz w:val="24"/>
          <w:lang w:val="en"/>
        </w:rPr>
        <w:t xml:space="preserve"> SEM plan provides an overall structure to enrollment management</w:t>
      </w:r>
      <w:r w:rsidR="006F58BF">
        <w:rPr>
          <w:sz w:val="24"/>
          <w:lang w:val="en"/>
        </w:rPr>
        <w:t xml:space="preserve"> at WWCC</w:t>
      </w:r>
      <w:r>
        <w:rPr>
          <w:sz w:val="24"/>
          <w:lang w:val="en"/>
        </w:rPr>
        <w:t xml:space="preserve">. </w:t>
      </w:r>
      <w:r w:rsidR="006F58BF">
        <w:rPr>
          <w:sz w:val="24"/>
          <w:lang w:val="en"/>
        </w:rPr>
        <w:t xml:space="preserve"> This is a strong first step and allows the College to gather baseline data against which we can measure progress on college enrollment goals.  But a plan is not enough in this time of rapid change.  T</w:t>
      </w:r>
      <w:r>
        <w:rPr>
          <w:sz w:val="24"/>
          <w:lang w:val="en"/>
        </w:rPr>
        <w:t xml:space="preserve">o be responsive </w:t>
      </w:r>
      <w:r w:rsidR="00B46547">
        <w:rPr>
          <w:sz w:val="24"/>
          <w:lang w:val="en"/>
        </w:rPr>
        <w:t xml:space="preserve">to changing conditions </w:t>
      </w:r>
      <w:r>
        <w:rPr>
          <w:sz w:val="24"/>
          <w:lang w:val="en"/>
        </w:rPr>
        <w:t xml:space="preserve">and </w:t>
      </w:r>
      <w:r w:rsidR="00B46547">
        <w:rPr>
          <w:sz w:val="24"/>
          <w:lang w:val="en"/>
        </w:rPr>
        <w:t xml:space="preserve">encourage </w:t>
      </w:r>
      <w:r>
        <w:rPr>
          <w:sz w:val="24"/>
          <w:lang w:val="en"/>
        </w:rPr>
        <w:t>innovative</w:t>
      </w:r>
      <w:r w:rsidR="00B46547">
        <w:rPr>
          <w:sz w:val="24"/>
          <w:lang w:val="en"/>
        </w:rPr>
        <w:t xml:space="preserve"> ideas, SELC</w:t>
      </w:r>
      <w:r w:rsidR="006F58BF">
        <w:rPr>
          <w:sz w:val="24"/>
          <w:lang w:val="en"/>
        </w:rPr>
        <w:t>’s</w:t>
      </w:r>
      <w:r w:rsidR="00B46547">
        <w:rPr>
          <w:sz w:val="24"/>
          <w:lang w:val="en"/>
        </w:rPr>
        <w:t xml:space="preserve"> </w:t>
      </w:r>
      <w:r w:rsidR="006F58BF">
        <w:rPr>
          <w:sz w:val="24"/>
          <w:lang w:val="en"/>
        </w:rPr>
        <w:t>continuing work will be to</w:t>
      </w:r>
      <w:r w:rsidR="00B46547">
        <w:rPr>
          <w:sz w:val="24"/>
          <w:lang w:val="en"/>
        </w:rPr>
        <w:t xml:space="preserve"> explore th</w:t>
      </w:r>
      <w:r w:rsidR="006F58BF">
        <w:rPr>
          <w:sz w:val="24"/>
          <w:lang w:val="en"/>
        </w:rPr>
        <w:t>e</w:t>
      </w:r>
      <w:r w:rsidR="00B46547">
        <w:rPr>
          <w:sz w:val="24"/>
          <w:lang w:val="en"/>
        </w:rPr>
        <w:t xml:space="preserve"> topics and ideas that arise through research, national trends, and the College’s participatory governance structure.  This establishes SELC as the body to facilitate the vetting of ideas for their feasibility</w:t>
      </w:r>
      <w:r w:rsidR="006F58BF">
        <w:rPr>
          <w:sz w:val="24"/>
          <w:lang w:val="en"/>
        </w:rPr>
        <w:t xml:space="preserve"> in becoming initiatives</w:t>
      </w:r>
      <w:r w:rsidR="00B46547">
        <w:rPr>
          <w:sz w:val="24"/>
          <w:lang w:val="en"/>
        </w:rPr>
        <w:t xml:space="preserve">, taking into consideration the College’s capacity and the return on investment of the ideas put forth.  The </w:t>
      </w:r>
      <w:r w:rsidR="00B46547">
        <w:rPr>
          <w:sz w:val="24"/>
          <w:lang w:val="en"/>
        </w:rPr>
        <w:lastRenderedPageBreak/>
        <w:t xml:space="preserve">council will set these investigative priorities annually, moving those </w:t>
      </w:r>
      <w:r w:rsidR="006F58BF">
        <w:rPr>
          <w:sz w:val="24"/>
          <w:lang w:val="en"/>
        </w:rPr>
        <w:t xml:space="preserve">ideas </w:t>
      </w:r>
      <w:r w:rsidR="00B46547">
        <w:rPr>
          <w:sz w:val="24"/>
          <w:lang w:val="en"/>
        </w:rPr>
        <w:t xml:space="preserve">that are feasible </w:t>
      </w:r>
      <w:r w:rsidR="007D4027">
        <w:rPr>
          <w:sz w:val="24"/>
          <w:lang w:val="en"/>
        </w:rPr>
        <w:t>forward through the College Council process toward eventual</w:t>
      </w:r>
      <w:r w:rsidR="00A576DC">
        <w:rPr>
          <w:sz w:val="24"/>
          <w:lang w:val="en"/>
        </w:rPr>
        <w:t xml:space="preserve"> implementation</w:t>
      </w:r>
      <w:r w:rsidR="007D4027">
        <w:rPr>
          <w:sz w:val="24"/>
          <w:lang w:val="en"/>
        </w:rPr>
        <w:t>.</w:t>
      </w:r>
    </w:p>
    <w:p w14:paraId="69A8D2F6" w14:textId="475A530F" w:rsidR="005F6B1A" w:rsidRDefault="006F58BF" w:rsidP="006A19D8">
      <w:pPr>
        <w:pStyle w:val="BoldHeader"/>
        <w:rPr>
          <w:color w:val="000000" w:themeColor="text1"/>
        </w:rPr>
      </w:pPr>
      <w:bookmarkStart w:id="12" w:name="_Toc133930190"/>
      <w:r>
        <w:rPr>
          <w:color w:val="000000" w:themeColor="text1"/>
        </w:rPr>
        <w:t>Annual Review</w:t>
      </w:r>
      <w:bookmarkEnd w:id="12"/>
    </w:p>
    <w:p w14:paraId="6F314502" w14:textId="69009EB0" w:rsidR="006F58BF" w:rsidRPr="004E4EC7" w:rsidRDefault="006F58BF" w:rsidP="006F58BF">
      <w:pPr>
        <w:ind w:firstLine="720"/>
        <w:rPr>
          <w:sz w:val="24"/>
        </w:rPr>
      </w:pPr>
      <w:r w:rsidRPr="004E4EC7">
        <w:rPr>
          <w:sz w:val="24"/>
        </w:rPr>
        <w:t>Each August, SELC will review the SEM plan for its alignment to the strategic plan and changing conditions.  Goals and strategies will be adjusted, where necessary</w:t>
      </w:r>
      <w:r w:rsidR="00946424">
        <w:rPr>
          <w:sz w:val="24"/>
        </w:rPr>
        <w:t>,</w:t>
      </w:r>
      <w:r w:rsidRPr="004E4EC7">
        <w:rPr>
          <w:sz w:val="24"/>
        </w:rPr>
        <w:t xml:space="preserve"> to better meet the current conditions of enrollment, retention, and </w:t>
      </w:r>
      <w:r w:rsidR="00C3048D" w:rsidRPr="004E4EC7">
        <w:rPr>
          <w:sz w:val="24"/>
        </w:rPr>
        <w:t>completion</w:t>
      </w:r>
      <w:r w:rsidRPr="004E4EC7">
        <w:rPr>
          <w:sz w:val="24"/>
        </w:rPr>
        <w:t>.  Subcommittees will meet each September to review and adjust tactical plans</w:t>
      </w:r>
      <w:r w:rsidR="005B78A4">
        <w:rPr>
          <w:sz w:val="24"/>
        </w:rPr>
        <w:t xml:space="preserve"> based on the revised SEM plan</w:t>
      </w:r>
      <w:r w:rsidR="00D866C7">
        <w:rPr>
          <w:sz w:val="24"/>
        </w:rPr>
        <w:t xml:space="preserve"> </w:t>
      </w:r>
      <w:r w:rsidRPr="004E4EC7">
        <w:rPr>
          <w:sz w:val="24"/>
        </w:rPr>
        <w:t xml:space="preserve">culminating with </w:t>
      </w:r>
      <w:r w:rsidR="004E4EC7" w:rsidRPr="004E4EC7">
        <w:rPr>
          <w:sz w:val="24"/>
        </w:rPr>
        <w:t>a review of these updates to the College Council, ELT, and Board of Trustees.</w:t>
      </w:r>
    </w:p>
    <w:p w14:paraId="7E96B252" w14:textId="77777777" w:rsidR="005F6B1A" w:rsidRDefault="005F6B1A">
      <w:pPr>
        <w:rPr>
          <w:rFonts w:asciiTheme="majorHAnsi" w:eastAsiaTheme="majorEastAsia" w:hAnsiTheme="majorHAnsi" w:cstheme="majorBidi"/>
          <w:b/>
          <w:color w:val="000000" w:themeColor="text1"/>
          <w:sz w:val="24"/>
          <w:szCs w:val="24"/>
        </w:rPr>
      </w:pPr>
      <w:r>
        <w:rPr>
          <w:color w:val="000000" w:themeColor="text1"/>
        </w:rPr>
        <w:br w:type="page"/>
      </w:r>
    </w:p>
    <w:p w14:paraId="1FCB93F2" w14:textId="57E81C68" w:rsidR="00C02886" w:rsidRDefault="00C02886" w:rsidP="000D041B">
      <w:pPr>
        <w:pStyle w:val="BoldHeader"/>
        <w:jc w:val="center"/>
        <w:rPr>
          <w:color w:val="000000" w:themeColor="text1"/>
        </w:rPr>
      </w:pPr>
      <w:bookmarkStart w:id="13" w:name="_Toc133930191"/>
      <w:r w:rsidRPr="006A19D8">
        <w:rPr>
          <w:color w:val="000000" w:themeColor="text1"/>
        </w:rPr>
        <w:lastRenderedPageBreak/>
        <w:t>Definitions/Glossary</w:t>
      </w:r>
      <w:bookmarkEnd w:id="13"/>
    </w:p>
    <w:p w14:paraId="5269CEC7" w14:textId="77777777" w:rsidR="006A19D8" w:rsidRDefault="006A19D8" w:rsidP="00E70AC5">
      <w:pPr>
        <w:rPr>
          <w:b/>
        </w:rPr>
      </w:pPr>
    </w:p>
    <w:p w14:paraId="38CAE1D5" w14:textId="4FF25F77" w:rsidR="004334B4" w:rsidRPr="005D29DB" w:rsidRDefault="00620020" w:rsidP="00AD4D74">
      <w:pPr>
        <w:pStyle w:val="NormalWeb"/>
        <w:shd w:val="clear" w:color="auto" w:fill="FFFFFF"/>
        <w:spacing w:before="0" w:beforeAutospacing="0" w:after="0" w:afterAutospacing="0"/>
        <w:rPr>
          <w:rFonts w:asciiTheme="minorHAnsi" w:hAnsiTheme="minorHAnsi" w:cstheme="minorHAnsi"/>
          <w:color w:val="202122"/>
          <w:sz w:val="21"/>
          <w:szCs w:val="21"/>
        </w:rPr>
      </w:pPr>
      <w:r w:rsidRPr="00B361EC">
        <w:rPr>
          <w:rFonts w:asciiTheme="minorHAnsi" w:eastAsiaTheme="minorHAnsi" w:hAnsiTheme="minorHAnsi" w:cstheme="minorBidi"/>
          <w:b/>
          <w:szCs w:val="22"/>
        </w:rPr>
        <w:t>Adult Learner</w:t>
      </w:r>
      <w:r w:rsidR="00572C9D" w:rsidRPr="00B361EC">
        <w:rPr>
          <w:rFonts w:asciiTheme="minorHAnsi" w:eastAsiaTheme="minorHAnsi" w:hAnsiTheme="minorHAnsi" w:cstheme="minorBidi"/>
          <w:b/>
          <w:szCs w:val="22"/>
        </w:rPr>
        <w:t>s (also known as non-traditional students)</w:t>
      </w:r>
      <w:r w:rsidR="00241F70" w:rsidRPr="00B361EC">
        <w:rPr>
          <w:rFonts w:asciiTheme="minorHAnsi" w:eastAsiaTheme="minorHAnsi" w:hAnsiTheme="minorHAnsi" w:cstheme="minorBidi"/>
          <w:b/>
          <w:szCs w:val="22"/>
        </w:rPr>
        <w:t>:</w:t>
      </w:r>
      <w:r w:rsidR="00572C9D">
        <w:rPr>
          <w:b/>
        </w:rPr>
        <w:t xml:space="preserve"> </w:t>
      </w:r>
      <w:r w:rsidR="004334B4" w:rsidRPr="005D29DB">
        <w:rPr>
          <w:rFonts w:asciiTheme="minorHAnsi" w:hAnsiTheme="minorHAnsi" w:cstheme="minorHAnsi"/>
        </w:rPr>
        <w:t>The National Student Clearinghouse defines non-traditional students as</w:t>
      </w:r>
      <w:r w:rsidR="005D29DB" w:rsidRPr="005D29DB">
        <w:rPr>
          <w:rFonts w:asciiTheme="minorHAnsi" w:hAnsiTheme="minorHAnsi" w:cstheme="minorHAnsi"/>
        </w:rPr>
        <w:t xml:space="preserve"> one who satisfies at least one of the following</w:t>
      </w:r>
      <w:r w:rsidR="004334B4" w:rsidRPr="005D29DB">
        <w:rPr>
          <w:rFonts w:asciiTheme="minorHAnsi" w:hAnsiTheme="minorHAnsi" w:cstheme="minorHAnsi"/>
        </w:rPr>
        <w:t>:</w:t>
      </w:r>
    </w:p>
    <w:p w14:paraId="5A4667EB" w14:textId="7346A7ED" w:rsidR="004334B4" w:rsidRPr="005D29DB" w:rsidRDefault="004334B4" w:rsidP="00AD4D74">
      <w:pPr>
        <w:numPr>
          <w:ilvl w:val="0"/>
          <w:numId w:val="22"/>
        </w:numPr>
        <w:shd w:val="clear" w:color="auto" w:fill="FFFFFF"/>
        <w:spacing w:after="0" w:line="240" w:lineRule="auto"/>
        <w:ind w:hanging="270"/>
        <w:rPr>
          <w:rFonts w:cstheme="minorHAnsi"/>
          <w:sz w:val="24"/>
        </w:rPr>
      </w:pPr>
      <w:r w:rsidRPr="005D29DB">
        <w:rPr>
          <w:rFonts w:cstheme="minorHAnsi"/>
          <w:sz w:val="24"/>
        </w:rPr>
        <w:t xml:space="preserve">Delays enrollment </w:t>
      </w:r>
    </w:p>
    <w:p w14:paraId="5A0D7D68" w14:textId="77777777" w:rsidR="004334B4" w:rsidRPr="005D29DB" w:rsidRDefault="004334B4" w:rsidP="00AD4D74">
      <w:pPr>
        <w:numPr>
          <w:ilvl w:val="0"/>
          <w:numId w:val="22"/>
        </w:numPr>
        <w:shd w:val="clear" w:color="auto" w:fill="FFFFFF"/>
        <w:spacing w:before="100" w:beforeAutospacing="1" w:after="24" w:line="240" w:lineRule="auto"/>
        <w:ind w:hanging="270"/>
        <w:rPr>
          <w:rFonts w:cstheme="minorHAnsi"/>
          <w:sz w:val="24"/>
        </w:rPr>
      </w:pPr>
      <w:r w:rsidRPr="005D29DB">
        <w:rPr>
          <w:rFonts w:cstheme="minorHAnsi"/>
          <w:sz w:val="24"/>
        </w:rPr>
        <w:t>Attends </w:t>
      </w:r>
      <w:hyperlink r:id="rId24" w:tooltip="Part-time learner in higher education" w:history="1">
        <w:r w:rsidRPr="005D29DB">
          <w:rPr>
            <w:rFonts w:cstheme="minorHAnsi"/>
            <w:sz w:val="24"/>
          </w:rPr>
          <w:t>part-time</w:t>
        </w:r>
      </w:hyperlink>
      <w:r w:rsidRPr="005D29DB">
        <w:rPr>
          <w:rFonts w:cstheme="minorHAnsi"/>
          <w:sz w:val="24"/>
        </w:rPr>
        <w:t> for at least part of the academic year</w:t>
      </w:r>
    </w:p>
    <w:p w14:paraId="5290F338" w14:textId="77777777" w:rsidR="004334B4" w:rsidRPr="005D29DB" w:rsidRDefault="004334B4" w:rsidP="00AD4D74">
      <w:pPr>
        <w:numPr>
          <w:ilvl w:val="0"/>
          <w:numId w:val="22"/>
        </w:numPr>
        <w:shd w:val="clear" w:color="auto" w:fill="FFFFFF"/>
        <w:spacing w:before="100" w:beforeAutospacing="1" w:after="24" w:line="240" w:lineRule="auto"/>
        <w:ind w:hanging="270"/>
        <w:rPr>
          <w:rFonts w:cstheme="minorHAnsi"/>
          <w:sz w:val="24"/>
        </w:rPr>
      </w:pPr>
      <w:r w:rsidRPr="005D29DB">
        <w:rPr>
          <w:rFonts w:cstheme="minorHAnsi"/>
          <w:sz w:val="24"/>
        </w:rPr>
        <w:t>Works full-time (35 hours or more per week) while enrolled</w:t>
      </w:r>
    </w:p>
    <w:p w14:paraId="1DCF8F86" w14:textId="18CDF4AE" w:rsidR="004334B4" w:rsidRPr="005D29DB" w:rsidRDefault="004334B4" w:rsidP="00AD4D74">
      <w:pPr>
        <w:numPr>
          <w:ilvl w:val="0"/>
          <w:numId w:val="22"/>
        </w:numPr>
        <w:shd w:val="clear" w:color="auto" w:fill="FFFFFF"/>
        <w:spacing w:before="100" w:beforeAutospacing="1" w:after="24" w:line="240" w:lineRule="auto"/>
        <w:ind w:hanging="270"/>
        <w:rPr>
          <w:rFonts w:cstheme="minorHAnsi"/>
          <w:sz w:val="24"/>
        </w:rPr>
      </w:pPr>
      <w:r w:rsidRPr="005D29DB">
        <w:rPr>
          <w:rFonts w:cstheme="minorHAnsi"/>
          <w:sz w:val="24"/>
        </w:rPr>
        <w:t xml:space="preserve">Is considered financially independent for </w:t>
      </w:r>
      <w:r w:rsidR="005D29DB" w:rsidRPr="005D29DB">
        <w:rPr>
          <w:rFonts w:cstheme="minorHAnsi"/>
          <w:sz w:val="24"/>
        </w:rPr>
        <w:t>Financial Aid</w:t>
      </w:r>
    </w:p>
    <w:p w14:paraId="3EC1DBE6" w14:textId="274F4E43" w:rsidR="004334B4" w:rsidRPr="005D29DB" w:rsidRDefault="004334B4" w:rsidP="00AD4D74">
      <w:pPr>
        <w:numPr>
          <w:ilvl w:val="0"/>
          <w:numId w:val="22"/>
        </w:numPr>
        <w:shd w:val="clear" w:color="auto" w:fill="FFFFFF"/>
        <w:spacing w:before="100" w:beforeAutospacing="1" w:after="24" w:line="240" w:lineRule="auto"/>
        <w:ind w:hanging="270"/>
        <w:rPr>
          <w:rFonts w:cstheme="minorHAnsi"/>
          <w:sz w:val="24"/>
        </w:rPr>
      </w:pPr>
      <w:r w:rsidRPr="005D29DB">
        <w:rPr>
          <w:rFonts w:cstheme="minorHAnsi"/>
          <w:sz w:val="24"/>
        </w:rPr>
        <w:t xml:space="preserve">Has dependents other than a spouse </w:t>
      </w:r>
    </w:p>
    <w:p w14:paraId="2E1DE6B0" w14:textId="09435308" w:rsidR="004334B4" w:rsidRDefault="004334B4" w:rsidP="005D29DB">
      <w:pPr>
        <w:numPr>
          <w:ilvl w:val="0"/>
          <w:numId w:val="22"/>
        </w:numPr>
        <w:shd w:val="clear" w:color="auto" w:fill="FFFFFF"/>
        <w:spacing w:after="0" w:line="240" w:lineRule="auto"/>
        <w:ind w:hanging="270"/>
        <w:rPr>
          <w:rFonts w:cstheme="minorHAnsi"/>
          <w:sz w:val="24"/>
        </w:rPr>
      </w:pPr>
      <w:r w:rsidRPr="005D29DB">
        <w:rPr>
          <w:rFonts w:cstheme="minorHAnsi"/>
          <w:sz w:val="24"/>
        </w:rPr>
        <w:t>Does not have a high school diploma (completed high school with a GED or other high school completion certificate or did not finish high school)</w:t>
      </w:r>
    </w:p>
    <w:p w14:paraId="73523978" w14:textId="77777777" w:rsidR="005D29DB" w:rsidRDefault="005D29DB" w:rsidP="005D29DB">
      <w:pPr>
        <w:spacing w:after="0" w:line="240" w:lineRule="auto"/>
        <w:rPr>
          <w:b/>
          <w:sz w:val="24"/>
        </w:rPr>
      </w:pPr>
    </w:p>
    <w:p w14:paraId="192A5A82" w14:textId="7F9E3488" w:rsidR="00620020" w:rsidRPr="00620020" w:rsidRDefault="00620020" w:rsidP="00620020">
      <w:pPr>
        <w:rPr>
          <w:b/>
          <w:sz w:val="24"/>
        </w:rPr>
      </w:pPr>
      <w:r w:rsidRPr="00620020">
        <w:rPr>
          <w:b/>
          <w:sz w:val="24"/>
        </w:rPr>
        <w:t>Completion</w:t>
      </w:r>
      <w:r w:rsidR="00241F70">
        <w:rPr>
          <w:b/>
          <w:sz w:val="24"/>
        </w:rPr>
        <w:t>:</w:t>
      </w:r>
      <w:r w:rsidR="004513A5">
        <w:rPr>
          <w:b/>
          <w:sz w:val="24"/>
        </w:rPr>
        <w:t xml:space="preserve"> </w:t>
      </w:r>
      <w:r w:rsidR="004513A5" w:rsidRPr="004513A5">
        <w:rPr>
          <w:sz w:val="24"/>
        </w:rPr>
        <w:t>Eligible students who complete a program.  Typically measured in two, three, or four</w:t>
      </w:r>
      <w:r w:rsidR="004513A5">
        <w:rPr>
          <w:sz w:val="24"/>
        </w:rPr>
        <w:t>-</w:t>
      </w:r>
      <w:r w:rsidR="004513A5" w:rsidRPr="004513A5">
        <w:rPr>
          <w:sz w:val="24"/>
        </w:rPr>
        <w:t>year cohorts.</w:t>
      </w:r>
    </w:p>
    <w:p w14:paraId="36582C6E" w14:textId="10A02851" w:rsidR="00956C3A" w:rsidRDefault="00956C3A" w:rsidP="00956C3A">
      <w:pPr>
        <w:rPr>
          <w:b/>
          <w:sz w:val="24"/>
        </w:rPr>
      </w:pPr>
      <w:r>
        <w:rPr>
          <w:b/>
          <w:sz w:val="24"/>
        </w:rPr>
        <w:t xml:space="preserve">Course </w:t>
      </w:r>
      <w:r w:rsidR="00B361EC">
        <w:rPr>
          <w:b/>
          <w:sz w:val="24"/>
        </w:rPr>
        <w:t>p</w:t>
      </w:r>
      <w:r>
        <w:rPr>
          <w:b/>
          <w:sz w:val="24"/>
        </w:rPr>
        <w:t xml:space="preserve">ersistence: </w:t>
      </w:r>
      <w:r w:rsidRPr="00933533">
        <w:rPr>
          <w:sz w:val="24"/>
        </w:rPr>
        <w:t>(</w:t>
      </w:r>
      <w:hyperlink r:id="rId25" w:history="1">
        <w:r w:rsidRPr="00933533">
          <w:rPr>
            <w:rStyle w:val="Hyperlink"/>
            <w:sz w:val="24"/>
          </w:rPr>
          <w:t>From WWCC STEPS Dashboard</w:t>
        </w:r>
      </w:hyperlink>
      <w:r w:rsidRPr="00933533">
        <w:rPr>
          <w:sz w:val="24"/>
        </w:rPr>
        <w:t>)</w:t>
      </w:r>
      <w:r>
        <w:rPr>
          <w:sz w:val="24"/>
        </w:rPr>
        <w:t xml:space="preserve"> Refers to a student who persists in the class for the entire quarter without withdrawing, regardless of their final grade.</w:t>
      </w:r>
    </w:p>
    <w:p w14:paraId="12E93F01" w14:textId="45B69BCC" w:rsidR="00956C3A" w:rsidRPr="00620020" w:rsidRDefault="00956C3A" w:rsidP="00956C3A">
      <w:pPr>
        <w:rPr>
          <w:b/>
          <w:sz w:val="24"/>
        </w:rPr>
      </w:pPr>
      <w:r>
        <w:rPr>
          <w:b/>
          <w:sz w:val="24"/>
        </w:rPr>
        <w:t xml:space="preserve">Course </w:t>
      </w:r>
      <w:r w:rsidR="00B361EC">
        <w:rPr>
          <w:b/>
          <w:sz w:val="24"/>
        </w:rPr>
        <w:t>s</w:t>
      </w:r>
      <w:r w:rsidRPr="00620020">
        <w:rPr>
          <w:b/>
          <w:sz w:val="24"/>
        </w:rPr>
        <w:t>uccess</w:t>
      </w:r>
      <w:r>
        <w:rPr>
          <w:b/>
          <w:sz w:val="24"/>
        </w:rPr>
        <w:t xml:space="preserve">: </w:t>
      </w:r>
      <w:r w:rsidRPr="00933533">
        <w:rPr>
          <w:sz w:val="24"/>
        </w:rPr>
        <w:t>(</w:t>
      </w:r>
      <w:hyperlink r:id="rId26" w:history="1">
        <w:r w:rsidRPr="00933533">
          <w:rPr>
            <w:rStyle w:val="Hyperlink"/>
            <w:sz w:val="24"/>
          </w:rPr>
          <w:t>From WWCC STEPS Dashboard</w:t>
        </w:r>
      </w:hyperlink>
      <w:r w:rsidRPr="00933533">
        <w:rPr>
          <w:sz w:val="24"/>
        </w:rPr>
        <w:t>)</w:t>
      </w:r>
      <w:r>
        <w:rPr>
          <w:sz w:val="24"/>
        </w:rPr>
        <w:t xml:space="preserve"> – Includes students who received a letter grade of C or higher in the course who persisted.  See also Course Persistence</w:t>
      </w:r>
    </w:p>
    <w:p w14:paraId="27E69D3D" w14:textId="1E82441F" w:rsidR="00620020" w:rsidRPr="006A19D8" w:rsidRDefault="00620020" w:rsidP="00620020">
      <w:pPr>
        <w:rPr>
          <w:sz w:val="24"/>
        </w:rPr>
      </w:pPr>
      <w:r w:rsidRPr="00620020">
        <w:rPr>
          <w:b/>
          <w:sz w:val="24"/>
        </w:rPr>
        <w:t xml:space="preserve">Enrollment </w:t>
      </w:r>
      <w:r w:rsidR="00B361EC">
        <w:rPr>
          <w:b/>
          <w:sz w:val="24"/>
        </w:rPr>
        <w:t>f</w:t>
      </w:r>
      <w:r w:rsidRPr="00620020">
        <w:rPr>
          <w:b/>
          <w:sz w:val="24"/>
        </w:rPr>
        <w:t>orecast:</w:t>
      </w:r>
      <w:r w:rsidRPr="00620020">
        <w:rPr>
          <w:sz w:val="24"/>
        </w:rPr>
        <w:t xml:space="preserve"> </w:t>
      </w:r>
      <w:r w:rsidRPr="008F1A9A">
        <w:rPr>
          <w:sz w:val="24"/>
        </w:rPr>
        <w:t>Anticipated results</w:t>
      </w:r>
      <w:r w:rsidR="007A3A0C">
        <w:rPr>
          <w:sz w:val="24"/>
        </w:rPr>
        <w:t>,</w:t>
      </w:r>
      <w:r w:rsidRPr="008F1A9A">
        <w:rPr>
          <w:sz w:val="24"/>
        </w:rPr>
        <w:t xml:space="preserve"> informed by assumptions that are deemed most likely to materialize based on analysis and decision-making of the institution</w:t>
      </w:r>
      <w:r>
        <w:rPr>
          <w:sz w:val="24"/>
        </w:rPr>
        <w:t>.</w:t>
      </w:r>
    </w:p>
    <w:p w14:paraId="4B1D9203" w14:textId="64BE89C1" w:rsidR="00620020" w:rsidRPr="00620020" w:rsidRDefault="00620020" w:rsidP="00620020">
      <w:pPr>
        <w:rPr>
          <w:b/>
          <w:sz w:val="24"/>
        </w:rPr>
      </w:pPr>
      <w:r w:rsidRPr="00620020">
        <w:rPr>
          <w:b/>
          <w:sz w:val="24"/>
        </w:rPr>
        <w:t xml:space="preserve">Enrollment </w:t>
      </w:r>
      <w:r w:rsidR="00B361EC">
        <w:rPr>
          <w:b/>
          <w:sz w:val="24"/>
        </w:rPr>
        <w:t>l</w:t>
      </w:r>
      <w:r w:rsidRPr="00620020">
        <w:rPr>
          <w:b/>
          <w:sz w:val="24"/>
        </w:rPr>
        <w:t>ifecycle</w:t>
      </w:r>
      <w:r w:rsidR="00241F70">
        <w:rPr>
          <w:b/>
          <w:sz w:val="24"/>
        </w:rPr>
        <w:t xml:space="preserve">: </w:t>
      </w:r>
      <w:r w:rsidR="0041509B" w:rsidRPr="007A12A4">
        <w:rPr>
          <w:sz w:val="24"/>
        </w:rPr>
        <w:t xml:space="preserve">The progression of activities and milestones someone undertakes during the course of their time as a student at the college (e.g., </w:t>
      </w:r>
      <w:r w:rsidR="00241F70" w:rsidRPr="007A12A4">
        <w:rPr>
          <w:sz w:val="24"/>
        </w:rPr>
        <w:t>Inquiry/recruit, admission, financial aid, enrollment, retention, completion/graduation, alumni</w:t>
      </w:r>
      <w:r w:rsidR="007A12A4" w:rsidRPr="007A12A4">
        <w:rPr>
          <w:sz w:val="24"/>
        </w:rPr>
        <w:t>)</w:t>
      </w:r>
    </w:p>
    <w:p w14:paraId="48775894" w14:textId="2C2058DC" w:rsidR="00620020" w:rsidRPr="006A19D8" w:rsidRDefault="00620020" w:rsidP="00620020">
      <w:pPr>
        <w:rPr>
          <w:sz w:val="24"/>
        </w:rPr>
      </w:pPr>
      <w:r w:rsidRPr="00620020">
        <w:rPr>
          <w:b/>
          <w:sz w:val="24"/>
        </w:rPr>
        <w:t xml:space="preserve">Enrollment </w:t>
      </w:r>
      <w:r w:rsidR="00B361EC">
        <w:rPr>
          <w:b/>
          <w:sz w:val="24"/>
        </w:rPr>
        <w:t>p</w:t>
      </w:r>
      <w:r w:rsidRPr="00620020">
        <w:rPr>
          <w:b/>
          <w:sz w:val="24"/>
        </w:rPr>
        <w:t>rojection:</w:t>
      </w:r>
      <w:r>
        <w:rPr>
          <w:sz w:val="24"/>
        </w:rPr>
        <w:t xml:space="preserve"> </w:t>
      </w:r>
      <w:r w:rsidRPr="008F1A9A">
        <w:rPr>
          <w:sz w:val="24"/>
        </w:rPr>
        <w:t>Anticipated results based on past performance (assum</w:t>
      </w:r>
      <w:r w:rsidR="00B361EC">
        <w:rPr>
          <w:sz w:val="24"/>
        </w:rPr>
        <w:t>es</w:t>
      </w:r>
      <w:r w:rsidRPr="008F1A9A">
        <w:rPr>
          <w:sz w:val="24"/>
        </w:rPr>
        <w:t xml:space="preserve"> all current patterns </w:t>
      </w:r>
      <w:r w:rsidR="00B361EC">
        <w:rPr>
          <w:sz w:val="24"/>
        </w:rPr>
        <w:t xml:space="preserve">will </w:t>
      </w:r>
      <w:r w:rsidRPr="008F1A9A">
        <w:rPr>
          <w:sz w:val="24"/>
        </w:rPr>
        <w:t>remain the same)</w:t>
      </w:r>
      <w:r>
        <w:rPr>
          <w:sz w:val="24"/>
        </w:rPr>
        <w:t xml:space="preserve"> – </w:t>
      </w:r>
      <w:r w:rsidR="007A3A0C">
        <w:rPr>
          <w:sz w:val="24"/>
        </w:rPr>
        <w:t xml:space="preserve">also referred to as </w:t>
      </w:r>
      <w:r w:rsidRPr="00B361EC">
        <w:rPr>
          <w:i/>
          <w:sz w:val="24"/>
        </w:rPr>
        <w:t>the trendline</w:t>
      </w:r>
      <w:r>
        <w:rPr>
          <w:sz w:val="24"/>
        </w:rPr>
        <w:t>.</w:t>
      </w:r>
    </w:p>
    <w:p w14:paraId="52549D56" w14:textId="759C963C" w:rsidR="00620020" w:rsidRDefault="00620020" w:rsidP="00620020">
      <w:pPr>
        <w:rPr>
          <w:sz w:val="24"/>
        </w:rPr>
      </w:pPr>
      <w:r w:rsidRPr="00620020">
        <w:rPr>
          <w:b/>
          <w:sz w:val="24"/>
        </w:rPr>
        <w:t xml:space="preserve">Enrollment </w:t>
      </w:r>
      <w:r w:rsidR="00B361EC">
        <w:rPr>
          <w:b/>
          <w:sz w:val="24"/>
        </w:rPr>
        <w:t>t</w:t>
      </w:r>
      <w:r w:rsidRPr="00620020">
        <w:rPr>
          <w:b/>
          <w:sz w:val="24"/>
        </w:rPr>
        <w:t>arget:</w:t>
      </w:r>
      <w:r w:rsidRPr="00620020">
        <w:rPr>
          <w:sz w:val="24"/>
        </w:rPr>
        <w:t xml:space="preserve"> </w:t>
      </w:r>
      <w:r w:rsidRPr="008F1A9A">
        <w:rPr>
          <w:sz w:val="24"/>
        </w:rPr>
        <w:t>Aspirational enrollment outcomes that require strategic investment and/or institutional focus and capacity to achieve, by which a Strategic Enrollment Plan’s impact can be measured against.</w:t>
      </w:r>
    </w:p>
    <w:p w14:paraId="73B98CF8" w14:textId="2ACFAB8A" w:rsidR="00AD75EB" w:rsidRPr="00AD75EB" w:rsidRDefault="00AD75EB" w:rsidP="00620020">
      <w:pPr>
        <w:rPr>
          <w:sz w:val="24"/>
        </w:rPr>
      </w:pPr>
      <w:r>
        <w:rPr>
          <w:b/>
          <w:sz w:val="24"/>
        </w:rPr>
        <w:t>FTE:</w:t>
      </w:r>
      <w:r>
        <w:rPr>
          <w:sz w:val="24"/>
        </w:rPr>
        <w:t xml:space="preserve"> One annual FTE</w:t>
      </w:r>
      <w:r w:rsidR="007A12A4">
        <w:rPr>
          <w:sz w:val="24"/>
        </w:rPr>
        <w:t xml:space="preserve"> – known as AAFTE</w:t>
      </w:r>
      <w:r>
        <w:rPr>
          <w:sz w:val="24"/>
        </w:rPr>
        <w:t xml:space="preserve"> </w:t>
      </w:r>
      <w:r w:rsidR="007A12A4">
        <w:rPr>
          <w:sz w:val="24"/>
        </w:rPr>
        <w:t xml:space="preserve">(Annualized Average Full-time Equivalent) </w:t>
      </w:r>
      <w:r>
        <w:rPr>
          <w:sz w:val="24"/>
        </w:rPr>
        <w:t>is the equivalent of one student enrolled for 45 credits in a</w:t>
      </w:r>
      <w:r w:rsidR="007A12A4">
        <w:rPr>
          <w:sz w:val="24"/>
        </w:rPr>
        <w:t>n</w:t>
      </w:r>
      <w:r>
        <w:rPr>
          <w:sz w:val="24"/>
        </w:rPr>
        <w:t xml:space="preserve"> </w:t>
      </w:r>
      <w:r w:rsidR="00675ABA">
        <w:rPr>
          <w:sz w:val="24"/>
        </w:rPr>
        <w:t xml:space="preserve">academic </w:t>
      </w:r>
      <w:r>
        <w:rPr>
          <w:sz w:val="24"/>
        </w:rPr>
        <w:t>year</w:t>
      </w:r>
      <w:r w:rsidR="007A12A4">
        <w:rPr>
          <w:sz w:val="24"/>
        </w:rPr>
        <w:t xml:space="preserve"> </w:t>
      </w:r>
      <w:r w:rsidR="00675ABA">
        <w:rPr>
          <w:sz w:val="24"/>
        </w:rPr>
        <w:t>(summer through spring)</w:t>
      </w:r>
      <w:r>
        <w:rPr>
          <w:sz w:val="24"/>
        </w:rPr>
        <w:t>.  One quarterly FTE is the equivalent of a student enrolled in 15 credits in a quarter.</w:t>
      </w:r>
    </w:p>
    <w:p w14:paraId="631E66FE" w14:textId="4EDE9972" w:rsidR="00AD75EB" w:rsidRDefault="00620020" w:rsidP="00620020">
      <w:pPr>
        <w:rPr>
          <w:sz w:val="24"/>
        </w:rPr>
      </w:pPr>
      <w:r w:rsidRPr="00620020">
        <w:rPr>
          <w:b/>
          <w:sz w:val="24"/>
        </w:rPr>
        <w:t>HUSOC</w:t>
      </w:r>
      <w:r w:rsidR="00AD75EB">
        <w:rPr>
          <w:b/>
          <w:sz w:val="24"/>
        </w:rPr>
        <w:t xml:space="preserve">: </w:t>
      </w:r>
      <w:r w:rsidR="00AD75EB">
        <w:rPr>
          <w:sz w:val="24"/>
        </w:rPr>
        <w:t>Student reported census codes grouped into these categories:</w:t>
      </w:r>
    </w:p>
    <w:p w14:paraId="348E0873" w14:textId="512B4963" w:rsidR="00620020" w:rsidRPr="00AD75EB" w:rsidRDefault="00AD75EB" w:rsidP="00AD75EB">
      <w:pPr>
        <w:pStyle w:val="ListParagraph"/>
        <w:numPr>
          <w:ilvl w:val="0"/>
          <w:numId w:val="21"/>
        </w:numPr>
        <w:rPr>
          <w:sz w:val="24"/>
        </w:rPr>
      </w:pPr>
      <w:r w:rsidRPr="00AD75EB">
        <w:rPr>
          <w:sz w:val="24"/>
        </w:rPr>
        <w:t>Historically underserved students of color (Black/Afr.</w:t>
      </w:r>
      <w:r w:rsidR="00720382">
        <w:rPr>
          <w:sz w:val="24"/>
        </w:rPr>
        <w:t xml:space="preserve"> </w:t>
      </w:r>
      <w:r w:rsidRPr="00AD75EB">
        <w:rPr>
          <w:sz w:val="24"/>
        </w:rPr>
        <w:t>Am, Am Ind/AK Native, Hispanic, Pacific Islander</w:t>
      </w:r>
    </w:p>
    <w:p w14:paraId="0FB1196E" w14:textId="5845C257" w:rsidR="00AD75EB" w:rsidRPr="00AD75EB" w:rsidRDefault="00AD75EB" w:rsidP="00AD75EB">
      <w:pPr>
        <w:pStyle w:val="ListParagraph"/>
        <w:numPr>
          <w:ilvl w:val="0"/>
          <w:numId w:val="21"/>
        </w:numPr>
        <w:rPr>
          <w:sz w:val="24"/>
        </w:rPr>
      </w:pPr>
      <w:r w:rsidRPr="00AD75EB">
        <w:rPr>
          <w:sz w:val="24"/>
        </w:rPr>
        <w:t>White, Asian, Other</w:t>
      </w:r>
    </w:p>
    <w:p w14:paraId="4665BBBE" w14:textId="511E65B1" w:rsidR="00AD75EB" w:rsidRDefault="00AD75EB" w:rsidP="00620020">
      <w:pPr>
        <w:rPr>
          <w:sz w:val="24"/>
        </w:rPr>
      </w:pPr>
      <w:r>
        <w:rPr>
          <w:b/>
          <w:sz w:val="24"/>
        </w:rPr>
        <w:lastRenderedPageBreak/>
        <w:t xml:space="preserve">Instructional </w:t>
      </w:r>
      <w:r w:rsidR="00B361EC">
        <w:rPr>
          <w:b/>
          <w:sz w:val="24"/>
        </w:rPr>
        <w:t>d</w:t>
      </w:r>
      <w:r>
        <w:rPr>
          <w:b/>
          <w:sz w:val="24"/>
        </w:rPr>
        <w:t xml:space="preserve">elivery </w:t>
      </w:r>
      <w:r w:rsidR="00B361EC">
        <w:rPr>
          <w:b/>
          <w:sz w:val="24"/>
        </w:rPr>
        <w:t>m</w:t>
      </w:r>
      <w:r>
        <w:rPr>
          <w:b/>
          <w:sz w:val="24"/>
        </w:rPr>
        <w:t xml:space="preserve">ode: </w:t>
      </w:r>
      <w:r>
        <w:rPr>
          <w:sz w:val="24"/>
        </w:rPr>
        <w:t>Four categories of course delivery: online only, online and face-to-face mixed (hybrid), other distance education, and face-to-face.</w:t>
      </w:r>
    </w:p>
    <w:p w14:paraId="36794D83" w14:textId="3E05322C" w:rsidR="00620020" w:rsidRPr="00620020" w:rsidRDefault="00620020" w:rsidP="00620020">
      <w:pPr>
        <w:rPr>
          <w:sz w:val="24"/>
        </w:rPr>
      </w:pPr>
      <w:r w:rsidRPr="00620020">
        <w:rPr>
          <w:b/>
          <w:sz w:val="24"/>
        </w:rPr>
        <w:t xml:space="preserve">Key </w:t>
      </w:r>
      <w:r w:rsidR="00B361EC">
        <w:rPr>
          <w:b/>
          <w:sz w:val="24"/>
        </w:rPr>
        <w:t>e</w:t>
      </w:r>
      <w:r w:rsidRPr="00620020">
        <w:rPr>
          <w:b/>
          <w:sz w:val="24"/>
        </w:rPr>
        <w:t xml:space="preserve">nrollment </w:t>
      </w:r>
      <w:r w:rsidR="00B361EC">
        <w:rPr>
          <w:b/>
          <w:sz w:val="24"/>
        </w:rPr>
        <w:t>i</w:t>
      </w:r>
      <w:r w:rsidRPr="00620020">
        <w:rPr>
          <w:b/>
          <w:sz w:val="24"/>
        </w:rPr>
        <w:t>ndicators (KEI):</w:t>
      </w:r>
      <w:r w:rsidRPr="00620020">
        <w:rPr>
          <w:sz w:val="24"/>
        </w:rPr>
        <w:t xml:space="preserve"> </w:t>
      </w:r>
      <w:r w:rsidRPr="00620020">
        <w:rPr>
          <w:rStyle w:val="hgkelc"/>
          <w:sz w:val="24"/>
          <w:lang w:val="en"/>
        </w:rPr>
        <w:t>a set of factors that help the institution understand its complex enrollment patterns in the context of its unique culture and enrollment profile.</w:t>
      </w:r>
    </w:p>
    <w:p w14:paraId="669F7C38" w14:textId="00ED7BD5" w:rsidR="00620020" w:rsidRPr="00620020" w:rsidRDefault="00620020" w:rsidP="00620020">
      <w:pPr>
        <w:rPr>
          <w:b/>
          <w:i/>
          <w:sz w:val="24"/>
        </w:rPr>
      </w:pPr>
      <w:r w:rsidRPr="00AD4D74">
        <w:rPr>
          <w:b/>
          <w:sz w:val="24"/>
        </w:rPr>
        <w:t xml:space="preserve">Key </w:t>
      </w:r>
      <w:r w:rsidR="00B361EC">
        <w:rPr>
          <w:b/>
          <w:sz w:val="24"/>
        </w:rPr>
        <w:t>p</w:t>
      </w:r>
      <w:r w:rsidRPr="00AD4D74">
        <w:rPr>
          <w:b/>
          <w:sz w:val="24"/>
        </w:rPr>
        <w:t xml:space="preserve">erformance </w:t>
      </w:r>
      <w:r w:rsidR="00B361EC">
        <w:rPr>
          <w:b/>
          <w:sz w:val="24"/>
        </w:rPr>
        <w:t>i</w:t>
      </w:r>
      <w:r w:rsidRPr="00AD4D74">
        <w:rPr>
          <w:b/>
          <w:sz w:val="24"/>
        </w:rPr>
        <w:t>ndicators</w:t>
      </w:r>
      <w:r w:rsidRPr="00AD4D74">
        <w:rPr>
          <w:b/>
          <w:i/>
          <w:sz w:val="24"/>
        </w:rPr>
        <w:t xml:space="preserve"> </w:t>
      </w:r>
      <w:r w:rsidRPr="00AD4D74">
        <w:rPr>
          <w:b/>
          <w:sz w:val="24"/>
        </w:rPr>
        <w:t>(KPI)</w:t>
      </w:r>
      <w:r w:rsidR="00D63177" w:rsidRPr="00AD4D74">
        <w:rPr>
          <w:b/>
          <w:sz w:val="24"/>
        </w:rPr>
        <w:t>:</w:t>
      </w:r>
      <w:r w:rsidR="00AD4D74" w:rsidRPr="00AD4D74">
        <w:rPr>
          <w:b/>
          <w:sz w:val="24"/>
        </w:rPr>
        <w:t xml:space="preserve"> </w:t>
      </w:r>
      <w:r w:rsidR="00AD4D74" w:rsidRPr="00AD4D74">
        <w:rPr>
          <w:sz w:val="24"/>
        </w:rPr>
        <w:t>a quantifiable measure used to evaluate the success of an organization in meeting objectives for performance.</w:t>
      </w:r>
    </w:p>
    <w:p w14:paraId="72C9C2F1" w14:textId="5C1F8C52" w:rsidR="00620020" w:rsidRPr="00620020" w:rsidRDefault="00620020" w:rsidP="00620020">
      <w:pPr>
        <w:rPr>
          <w:b/>
          <w:sz w:val="24"/>
        </w:rPr>
      </w:pPr>
      <w:r w:rsidRPr="00620020">
        <w:rPr>
          <w:b/>
          <w:sz w:val="24"/>
        </w:rPr>
        <w:t xml:space="preserve">Market </w:t>
      </w:r>
      <w:r w:rsidR="00B361EC">
        <w:rPr>
          <w:b/>
          <w:sz w:val="24"/>
        </w:rPr>
        <w:t>s</w:t>
      </w:r>
      <w:r w:rsidRPr="00620020">
        <w:rPr>
          <w:b/>
          <w:sz w:val="24"/>
        </w:rPr>
        <w:t>hare</w:t>
      </w:r>
      <w:r w:rsidR="00241F70">
        <w:rPr>
          <w:b/>
          <w:sz w:val="24"/>
        </w:rPr>
        <w:t xml:space="preserve"> of enrollment</w:t>
      </w:r>
      <w:r w:rsidR="009D5885">
        <w:rPr>
          <w:b/>
          <w:sz w:val="24"/>
        </w:rPr>
        <w:t>:</w:t>
      </w:r>
      <w:r w:rsidR="00241F70">
        <w:rPr>
          <w:b/>
          <w:sz w:val="24"/>
        </w:rPr>
        <w:t xml:space="preserve"> </w:t>
      </w:r>
      <w:r w:rsidR="00572C9D" w:rsidRPr="00572C9D">
        <w:rPr>
          <w:sz w:val="24"/>
        </w:rPr>
        <w:t>The</w:t>
      </w:r>
      <w:r w:rsidR="00572C9D">
        <w:rPr>
          <w:b/>
          <w:sz w:val="24"/>
        </w:rPr>
        <w:t xml:space="preserve"> </w:t>
      </w:r>
      <w:r w:rsidR="00241F70" w:rsidRPr="00241F70">
        <w:rPr>
          <w:sz w:val="24"/>
        </w:rPr>
        <w:t>percentage of total enrollment available</w:t>
      </w:r>
      <w:r w:rsidR="00241F70">
        <w:rPr>
          <w:sz w:val="24"/>
        </w:rPr>
        <w:t xml:space="preserve"> for a given location (service area, state, or nationally)</w:t>
      </w:r>
    </w:p>
    <w:p w14:paraId="60D7CDFD" w14:textId="44907305" w:rsidR="00620020" w:rsidRPr="00620020" w:rsidRDefault="00620020" w:rsidP="00620020">
      <w:pPr>
        <w:rPr>
          <w:b/>
          <w:sz w:val="24"/>
        </w:rPr>
      </w:pPr>
      <w:r w:rsidRPr="00620020">
        <w:rPr>
          <w:b/>
          <w:sz w:val="24"/>
        </w:rPr>
        <w:t xml:space="preserve">New </w:t>
      </w:r>
      <w:r w:rsidR="00B361EC">
        <w:rPr>
          <w:b/>
          <w:sz w:val="24"/>
        </w:rPr>
        <w:t>s</w:t>
      </w:r>
      <w:r w:rsidRPr="00620020">
        <w:rPr>
          <w:b/>
          <w:sz w:val="24"/>
        </w:rPr>
        <w:t>tudent</w:t>
      </w:r>
      <w:r w:rsidR="009D5885">
        <w:rPr>
          <w:b/>
          <w:sz w:val="24"/>
        </w:rPr>
        <w:t>:</w:t>
      </w:r>
      <w:r w:rsidR="00A31D8D">
        <w:rPr>
          <w:b/>
          <w:sz w:val="24"/>
        </w:rPr>
        <w:t xml:space="preserve"> </w:t>
      </w:r>
      <w:r w:rsidR="00A31D8D" w:rsidRPr="00572C9D">
        <w:rPr>
          <w:sz w:val="24"/>
        </w:rPr>
        <w:t>SBCTC relies on two definitions for a new student</w:t>
      </w:r>
      <w:r w:rsidR="00B361EC">
        <w:rPr>
          <w:sz w:val="24"/>
        </w:rPr>
        <w:t>:</w:t>
      </w:r>
      <w:r w:rsidR="00A31D8D" w:rsidRPr="00572C9D">
        <w:rPr>
          <w:sz w:val="24"/>
        </w:rPr>
        <w:t xml:space="preserve"> 1) First-time </w:t>
      </w:r>
      <w:r w:rsidR="00B361EC">
        <w:rPr>
          <w:sz w:val="24"/>
        </w:rPr>
        <w:t>e</w:t>
      </w:r>
      <w:r w:rsidR="00A31D8D" w:rsidRPr="00572C9D">
        <w:rPr>
          <w:sz w:val="24"/>
        </w:rPr>
        <w:t xml:space="preserve">ver in </w:t>
      </w:r>
      <w:r w:rsidR="00B361EC">
        <w:rPr>
          <w:sz w:val="24"/>
        </w:rPr>
        <w:t>c</w:t>
      </w:r>
      <w:r w:rsidR="00A31D8D" w:rsidRPr="00572C9D">
        <w:rPr>
          <w:sz w:val="24"/>
        </w:rPr>
        <w:t>ollege; and 2) First-</w:t>
      </w:r>
      <w:r w:rsidR="00C31910" w:rsidRPr="00572C9D">
        <w:rPr>
          <w:sz w:val="24"/>
        </w:rPr>
        <w:t xml:space="preserve">time </w:t>
      </w:r>
      <w:r w:rsidR="00B361EC">
        <w:rPr>
          <w:sz w:val="24"/>
        </w:rPr>
        <w:t>e</w:t>
      </w:r>
      <w:r w:rsidR="00C31910" w:rsidRPr="00572C9D">
        <w:rPr>
          <w:sz w:val="24"/>
        </w:rPr>
        <w:t>ver at WWCC</w:t>
      </w:r>
      <w:r w:rsidR="00572C9D" w:rsidRPr="00572C9D">
        <w:rPr>
          <w:sz w:val="24"/>
        </w:rPr>
        <w:t xml:space="preserve"> from the first quarter they enrolled in an award-seeking program or dual enrollment.</w:t>
      </w:r>
    </w:p>
    <w:p w14:paraId="3F173228" w14:textId="38FBB747" w:rsidR="00C02886" w:rsidRPr="006A19D8" w:rsidRDefault="00C02886" w:rsidP="006A19D8">
      <w:pPr>
        <w:spacing w:after="0" w:line="240" w:lineRule="auto"/>
        <w:rPr>
          <w:sz w:val="24"/>
        </w:rPr>
      </w:pPr>
      <w:r w:rsidRPr="006A19D8">
        <w:rPr>
          <w:b/>
          <w:sz w:val="24"/>
        </w:rPr>
        <w:t xml:space="preserve">Optimal </w:t>
      </w:r>
      <w:r w:rsidR="00B361EC">
        <w:rPr>
          <w:b/>
          <w:sz w:val="24"/>
        </w:rPr>
        <w:t>e</w:t>
      </w:r>
      <w:r w:rsidRPr="006A19D8">
        <w:rPr>
          <w:b/>
          <w:sz w:val="24"/>
        </w:rPr>
        <w:t>nrollment:</w:t>
      </w:r>
      <w:r w:rsidRPr="006A19D8">
        <w:rPr>
          <w:sz w:val="24"/>
        </w:rPr>
        <w:t xml:space="preserve"> Optimal enrollment is achieved when there are sufficient services, delivery modes, and programs to meet the educational, career, and community education needs of the Service Area. Enrollment is managed to ensure current and planned facilities, staff, and resources are available to support demand and maintain quality.</w:t>
      </w:r>
    </w:p>
    <w:p w14:paraId="0D3081AF" w14:textId="77777777" w:rsidR="006A19D8" w:rsidRPr="006A19D8" w:rsidRDefault="006A19D8" w:rsidP="006A19D8">
      <w:pPr>
        <w:spacing w:after="0" w:line="240" w:lineRule="auto"/>
        <w:rPr>
          <w:sz w:val="24"/>
        </w:rPr>
      </w:pPr>
    </w:p>
    <w:p w14:paraId="0DE60BE6" w14:textId="1EDFDBE5" w:rsidR="00AD75EB" w:rsidRPr="00EF4D84" w:rsidRDefault="00AD75EB" w:rsidP="00620020">
      <w:pPr>
        <w:rPr>
          <w:sz w:val="24"/>
        </w:rPr>
      </w:pPr>
      <w:r>
        <w:rPr>
          <w:b/>
          <w:sz w:val="24"/>
        </w:rPr>
        <w:t xml:space="preserve">Peer </w:t>
      </w:r>
      <w:r w:rsidR="00EF4D84">
        <w:rPr>
          <w:b/>
          <w:sz w:val="24"/>
        </w:rPr>
        <w:t>c</w:t>
      </w:r>
      <w:r>
        <w:rPr>
          <w:b/>
          <w:sz w:val="24"/>
        </w:rPr>
        <w:t>olleges in system:</w:t>
      </w:r>
      <w:r w:rsidR="00EF4D84">
        <w:rPr>
          <w:b/>
          <w:sz w:val="24"/>
        </w:rPr>
        <w:t xml:space="preserve"> </w:t>
      </w:r>
      <w:hyperlink r:id="rId27" w:history="1">
        <w:r w:rsidR="00EF4D84" w:rsidRPr="00241F70">
          <w:rPr>
            <w:rStyle w:val="Hyperlink"/>
            <w:sz w:val="24"/>
          </w:rPr>
          <w:t>SBCTC defined peer colleges</w:t>
        </w:r>
      </w:hyperlink>
      <w:r w:rsidR="00EF4D84">
        <w:rPr>
          <w:sz w:val="24"/>
        </w:rPr>
        <w:t xml:space="preserve"> based on size and type (district, mid-sized, rural, technical, and urban/suburban</w:t>
      </w:r>
      <w:r w:rsidR="00B361EC">
        <w:rPr>
          <w:sz w:val="24"/>
        </w:rPr>
        <w:t>)</w:t>
      </w:r>
      <w:r w:rsidR="00EF4D84">
        <w:rPr>
          <w:sz w:val="24"/>
        </w:rPr>
        <w:t>.  WWCC’s rural peer group includes: WWCC, Big Bend, Centralia, Gray’s Harbor, Lower Columbia, Peninsula, Skagit Valley, and Wenatchee Valley.</w:t>
      </w:r>
    </w:p>
    <w:p w14:paraId="6837CBD6" w14:textId="6A46DA81" w:rsidR="00EF4D84" w:rsidRDefault="00AD75EB" w:rsidP="00620020">
      <w:pPr>
        <w:rPr>
          <w:b/>
          <w:sz w:val="24"/>
        </w:rPr>
      </w:pPr>
      <w:r>
        <w:rPr>
          <w:b/>
          <w:sz w:val="24"/>
        </w:rPr>
        <w:t xml:space="preserve">Peer </w:t>
      </w:r>
      <w:r w:rsidR="00EF4D84">
        <w:rPr>
          <w:b/>
          <w:sz w:val="24"/>
        </w:rPr>
        <w:t>colleges nationally:</w:t>
      </w:r>
      <w:r w:rsidR="007A12A4">
        <w:rPr>
          <w:b/>
          <w:sz w:val="24"/>
        </w:rPr>
        <w:t xml:space="preserve"> </w:t>
      </w:r>
      <w:r w:rsidR="007A12A4" w:rsidRPr="007A12A4">
        <w:rPr>
          <w:sz w:val="24"/>
        </w:rPr>
        <w:t>(in development)</w:t>
      </w:r>
    </w:p>
    <w:p w14:paraId="54B6A970" w14:textId="65A68322" w:rsidR="00EF4D84" w:rsidRPr="005D29DB" w:rsidRDefault="00EF4D84" w:rsidP="00620020">
      <w:pPr>
        <w:rPr>
          <w:b/>
          <w:sz w:val="24"/>
        </w:rPr>
      </w:pPr>
      <w:r>
        <w:rPr>
          <w:b/>
          <w:sz w:val="24"/>
        </w:rPr>
        <w:t xml:space="preserve">Received </w:t>
      </w:r>
      <w:r w:rsidR="00B361EC">
        <w:rPr>
          <w:b/>
          <w:sz w:val="24"/>
        </w:rPr>
        <w:t>n</w:t>
      </w:r>
      <w:r>
        <w:rPr>
          <w:b/>
          <w:sz w:val="24"/>
        </w:rPr>
        <w:t>eed</w:t>
      </w:r>
      <w:r w:rsidR="00B361EC">
        <w:rPr>
          <w:b/>
          <w:sz w:val="24"/>
        </w:rPr>
        <w:t>-b</w:t>
      </w:r>
      <w:r>
        <w:rPr>
          <w:b/>
          <w:sz w:val="24"/>
        </w:rPr>
        <w:t xml:space="preserve">ased </w:t>
      </w:r>
      <w:r w:rsidR="00B361EC">
        <w:rPr>
          <w:b/>
          <w:sz w:val="24"/>
        </w:rPr>
        <w:t>a</w:t>
      </w:r>
      <w:r>
        <w:rPr>
          <w:b/>
          <w:sz w:val="24"/>
        </w:rPr>
        <w:t xml:space="preserve">id: </w:t>
      </w:r>
      <w:r w:rsidRPr="00EF4D84">
        <w:rPr>
          <w:sz w:val="24"/>
        </w:rPr>
        <w:t xml:space="preserve">Student who receive need-based aid (financial aid and waivers) OR </w:t>
      </w:r>
      <w:r w:rsidRPr="005D29DB">
        <w:rPr>
          <w:sz w:val="24"/>
        </w:rPr>
        <w:t>are enrolled in a low-income program such as WorkFirst or BFET.</w:t>
      </w:r>
    </w:p>
    <w:p w14:paraId="3E084681" w14:textId="2C541950" w:rsidR="00620020" w:rsidRPr="00620020" w:rsidRDefault="00620020" w:rsidP="00620020">
      <w:pPr>
        <w:rPr>
          <w:b/>
          <w:sz w:val="24"/>
        </w:rPr>
      </w:pPr>
      <w:r w:rsidRPr="005D29DB">
        <w:rPr>
          <w:b/>
          <w:sz w:val="24"/>
        </w:rPr>
        <w:t>Retention</w:t>
      </w:r>
      <w:r w:rsidR="00D63177" w:rsidRPr="005D29DB">
        <w:rPr>
          <w:b/>
          <w:sz w:val="24"/>
        </w:rPr>
        <w:t>:</w:t>
      </w:r>
      <w:r w:rsidR="005D29DB" w:rsidRPr="005D29DB">
        <w:rPr>
          <w:b/>
          <w:sz w:val="24"/>
        </w:rPr>
        <w:t xml:space="preserve"> </w:t>
      </w:r>
      <w:r w:rsidR="005D29DB" w:rsidRPr="005D29DB">
        <w:rPr>
          <w:sz w:val="24"/>
        </w:rPr>
        <w:t>The percentage of a school’s first-time, first-year students who continue at the school.  Typically measure first to second quarter, and first to second year.</w:t>
      </w:r>
    </w:p>
    <w:p w14:paraId="104854FE" w14:textId="17745D68" w:rsidR="00620020" w:rsidRPr="00620020" w:rsidRDefault="00620020" w:rsidP="00620020">
      <w:pPr>
        <w:rPr>
          <w:b/>
          <w:sz w:val="24"/>
        </w:rPr>
      </w:pPr>
      <w:r w:rsidRPr="00620020">
        <w:rPr>
          <w:b/>
          <w:sz w:val="24"/>
        </w:rPr>
        <w:t xml:space="preserve">Stopped </w:t>
      </w:r>
      <w:r w:rsidR="00B361EC">
        <w:rPr>
          <w:b/>
          <w:sz w:val="24"/>
        </w:rPr>
        <w:t>o</w:t>
      </w:r>
      <w:r w:rsidRPr="00620020">
        <w:rPr>
          <w:b/>
          <w:sz w:val="24"/>
        </w:rPr>
        <w:t>ut</w:t>
      </w:r>
      <w:r w:rsidR="00D63177">
        <w:rPr>
          <w:b/>
          <w:sz w:val="24"/>
        </w:rPr>
        <w:t>:</w:t>
      </w:r>
      <w:r w:rsidR="00572C9D">
        <w:rPr>
          <w:b/>
          <w:sz w:val="24"/>
        </w:rPr>
        <w:t xml:space="preserve"> </w:t>
      </w:r>
      <w:r w:rsidR="00572C9D" w:rsidRPr="00572C9D">
        <w:rPr>
          <w:sz w:val="24"/>
        </w:rPr>
        <w:t>Students who do not persist</w:t>
      </w:r>
      <w:r w:rsidR="00572C9D">
        <w:rPr>
          <w:sz w:val="24"/>
        </w:rPr>
        <w:t xml:space="preserve"> from one quarter to the next.</w:t>
      </w:r>
      <w:r w:rsidR="00572C9D">
        <w:rPr>
          <w:b/>
          <w:sz w:val="24"/>
        </w:rPr>
        <w:t xml:space="preserve"> </w:t>
      </w:r>
    </w:p>
    <w:p w14:paraId="476930FD" w14:textId="6B3B91D4" w:rsidR="00E70AC5" w:rsidRPr="00572C9D" w:rsidRDefault="00E70AC5" w:rsidP="00E70AC5">
      <w:pPr>
        <w:rPr>
          <w:sz w:val="24"/>
        </w:rPr>
      </w:pPr>
      <w:r w:rsidRPr="00620020">
        <w:rPr>
          <w:b/>
          <w:sz w:val="24"/>
        </w:rPr>
        <w:t xml:space="preserve">Target </w:t>
      </w:r>
      <w:r w:rsidR="00B361EC">
        <w:rPr>
          <w:b/>
          <w:sz w:val="24"/>
        </w:rPr>
        <w:t>p</w:t>
      </w:r>
      <w:r w:rsidRPr="00620020">
        <w:rPr>
          <w:b/>
          <w:sz w:val="24"/>
        </w:rPr>
        <w:t>opulations</w:t>
      </w:r>
      <w:r w:rsidR="00D63177">
        <w:rPr>
          <w:b/>
          <w:sz w:val="24"/>
        </w:rPr>
        <w:t>:</w:t>
      </w:r>
      <w:r w:rsidR="00572C9D">
        <w:rPr>
          <w:b/>
          <w:sz w:val="24"/>
        </w:rPr>
        <w:t xml:space="preserve"> </w:t>
      </w:r>
      <w:r w:rsidR="00572C9D" w:rsidRPr="00572C9D">
        <w:rPr>
          <w:sz w:val="24"/>
        </w:rPr>
        <w:t xml:space="preserve">Those </w:t>
      </w:r>
      <w:r w:rsidR="00572C9D">
        <w:rPr>
          <w:sz w:val="24"/>
        </w:rPr>
        <w:t xml:space="preserve">specific </w:t>
      </w:r>
      <w:r w:rsidR="00572C9D" w:rsidRPr="00572C9D">
        <w:rPr>
          <w:sz w:val="24"/>
        </w:rPr>
        <w:t>population groups on which the SEM plan is focusing for improvement</w:t>
      </w:r>
      <w:r w:rsidR="00572C9D">
        <w:rPr>
          <w:sz w:val="24"/>
        </w:rPr>
        <w:t xml:space="preserve"> in enrollment, retention, and/or completion (e.g., Running Start students)</w:t>
      </w:r>
      <w:r w:rsidR="00572C9D" w:rsidRPr="00572C9D">
        <w:rPr>
          <w:sz w:val="24"/>
        </w:rPr>
        <w:t>.</w:t>
      </w:r>
    </w:p>
    <w:p w14:paraId="7DD9312D" w14:textId="75F7C333" w:rsidR="006100F1" w:rsidRDefault="00E70AC5">
      <w:pPr>
        <w:rPr>
          <w:sz w:val="24"/>
        </w:rPr>
      </w:pPr>
      <w:r w:rsidRPr="00620020">
        <w:rPr>
          <w:b/>
          <w:sz w:val="24"/>
        </w:rPr>
        <w:t xml:space="preserve">Traditional </w:t>
      </w:r>
      <w:r w:rsidR="00B361EC">
        <w:rPr>
          <w:b/>
          <w:sz w:val="24"/>
        </w:rPr>
        <w:t>s</w:t>
      </w:r>
      <w:r w:rsidRPr="00620020">
        <w:rPr>
          <w:b/>
          <w:sz w:val="24"/>
        </w:rPr>
        <w:t>tudent</w:t>
      </w:r>
      <w:r w:rsidR="00572C9D">
        <w:rPr>
          <w:b/>
          <w:sz w:val="24"/>
        </w:rPr>
        <w:t>s</w:t>
      </w:r>
      <w:r w:rsidR="00D63177">
        <w:rPr>
          <w:b/>
          <w:sz w:val="24"/>
        </w:rPr>
        <w:t>:</w:t>
      </w:r>
      <w:r w:rsidR="00572C9D">
        <w:rPr>
          <w:b/>
          <w:sz w:val="24"/>
        </w:rPr>
        <w:t xml:space="preserve"> </w:t>
      </w:r>
      <w:r w:rsidR="00572C9D" w:rsidRPr="00572C9D">
        <w:rPr>
          <w:sz w:val="24"/>
        </w:rPr>
        <w:t>Post-secondary students under 25 who enroll directly from high school, attend full-time, and do not have major life or work responsibilities inhibiting their success in higher education.</w:t>
      </w:r>
      <w:r w:rsidR="006100F1">
        <w:rPr>
          <w:sz w:val="24"/>
        </w:rPr>
        <w:br w:type="page"/>
      </w:r>
    </w:p>
    <w:p w14:paraId="2E4054E7" w14:textId="06FE8373" w:rsidR="00357EED" w:rsidRDefault="00357EED" w:rsidP="00357EED">
      <w:pPr>
        <w:pStyle w:val="BoldHeader"/>
        <w:rPr>
          <w:color w:val="auto"/>
        </w:rPr>
      </w:pPr>
      <w:bookmarkStart w:id="14" w:name="_Toc133930192"/>
      <w:r w:rsidRPr="00357EED">
        <w:rPr>
          <w:color w:val="auto"/>
        </w:rPr>
        <w:lastRenderedPageBreak/>
        <w:t xml:space="preserve">Strategic Enrollment Leadership Council </w:t>
      </w:r>
      <w:r w:rsidR="00B361EC">
        <w:rPr>
          <w:color w:val="auto"/>
        </w:rPr>
        <w:t>m</w:t>
      </w:r>
      <w:r w:rsidRPr="00357EED">
        <w:rPr>
          <w:color w:val="auto"/>
        </w:rPr>
        <w:t>embers</w:t>
      </w:r>
      <w:bookmarkEnd w:id="14"/>
    </w:p>
    <w:p w14:paraId="3D316F39" w14:textId="19796023" w:rsidR="00742AB7" w:rsidRPr="00742AB7" w:rsidRDefault="00742AB7" w:rsidP="00742AB7">
      <w:pPr>
        <w:shd w:val="clear" w:color="auto" w:fill="FFFFFF"/>
        <w:spacing w:after="0" w:line="240" w:lineRule="auto"/>
        <w:ind w:left="720"/>
        <w:rPr>
          <w:rFonts w:eastAsia="Times New Roman" w:cstheme="minorHAnsi"/>
          <w:color w:val="3A3A3A"/>
          <w:sz w:val="24"/>
          <w:szCs w:val="21"/>
        </w:rPr>
      </w:pPr>
      <w:r w:rsidRPr="00742AB7">
        <w:rPr>
          <w:rFonts w:eastAsia="Times New Roman" w:cstheme="minorHAnsi"/>
          <w:b/>
          <w:bCs/>
          <w:color w:val="3A3A3A"/>
          <w:sz w:val="24"/>
          <w:szCs w:val="21"/>
          <w:u w:val="single"/>
        </w:rPr>
        <w:t>Chair</w:t>
      </w:r>
      <w:r w:rsidRPr="00742AB7">
        <w:rPr>
          <w:rFonts w:eastAsia="Times New Roman" w:cstheme="minorHAnsi"/>
          <w:bCs/>
          <w:color w:val="3A3A3A"/>
          <w:sz w:val="24"/>
          <w:szCs w:val="21"/>
        </w:rPr>
        <w:t xml:space="preserve"> - Lisa Chamberlin – Dean of Enrollment Strategies</w:t>
      </w:r>
    </w:p>
    <w:p w14:paraId="2C84A87D" w14:textId="77777777" w:rsidR="00742AB7" w:rsidRPr="00742AB7" w:rsidRDefault="00742AB7" w:rsidP="00742AB7">
      <w:pPr>
        <w:shd w:val="clear" w:color="auto" w:fill="FFFFFF"/>
        <w:spacing w:after="0" w:line="240" w:lineRule="auto"/>
        <w:ind w:left="720"/>
        <w:rPr>
          <w:rFonts w:eastAsia="Times New Roman" w:cstheme="minorHAnsi"/>
          <w:color w:val="3A3A3A"/>
          <w:sz w:val="24"/>
          <w:szCs w:val="21"/>
        </w:rPr>
      </w:pPr>
      <w:r w:rsidRPr="00742AB7">
        <w:rPr>
          <w:rFonts w:eastAsia="Times New Roman" w:cstheme="minorHAnsi"/>
          <w:color w:val="3A3A3A"/>
          <w:sz w:val="24"/>
          <w:szCs w:val="21"/>
        </w:rPr>
        <w:t>Graydon Stanley – VP of Student Services</w:t>
      </w:r>
    </w:p>
    <w:p w14:paraId="78408186" w14:textId="77777777" w:rsidR="00742AB7" w:rsidRPr="00742AB7" w:rsidRDefault="00742AB7" w:rsidP="00742AB7">
      <w:pPr>
        <w:shd w:val="clear" w:color="auto" w:fill="FFFFFF"/>
        <w:spacing w:after="0" w:line="240" w:lineRule="auto"/>
        <w:ind w:left="720"/>
        <w:rPr>
          <w:rFonts w:eastAsia="Times New Roman" w:cstheme="minorHAnsi"/>
          <w:color w:val="3A3A3A"/>
          <w:sz w:val="24"/>
          <w:szCs w:val="21"/>
        </w:rPr>
      </w:pPr>
      <w:r w:rsidRPr="00742AB7">
        <w:rPr>
          <w:rFonts w:eastAsia="Times New Roman" w:cstheme="minorHAnsi"/>
          <w:color w:val="3A3A3A"/>
          <w:sz w:val="24"/>
          <w:szCs w:val="21"/>
        </w:rPr>
        <w:t>Nick Velluzzi – VP of Enrollment Services and Inst. Effectiveness</w:t>
      </w:r>
    </w:p>
    <w:p w14:paraId="25A33895" w14:textId="290317FD" w:rsidR="00742AB7" w:rsidRPr="00742AB7" w:rsidRDefault="00742AB7" w:rsidP="00742AB7">
      <w:pPr>
        <w:shd w:val="clear" w:color="auto" w:fill="FFFFFF"/>
        <w:spacing w:after="0" w:line="240" w:lineRule="auto"/>
        <w:ind w:left="720"/>
        <w:rPr>
          <w:rFonts w:eastAsia="Times New Roman" w:cstheme="minorHAnsi"/>
          <w:color w:val="3A3A3A"/>
          <w:sz w:val="24"/>
          <w:szCs w:val="21"/>
        </w:rPr>
      </w:pPr>
      <w:r>
        <w:rPr>
          <w:rFonts w:eastAsia="Times New Roman" w:cstheme="minorHAnsi"/>
          <w:color w:val="3A3A3A"/>
          <w:sz w:val="24"/>
          <w:szCs w:val="21"/>
        </w:rPr>
        <w:t>Lori Peterson</w:t>
      </w:r>
      <w:r w:rsidRPr="00742AB7">
        <w:rPr>
          <w:rFonts w:eastAsia="Times New Roman" w:cstheme="minorHAnsi"/>
          <w:color w:val="3A3A3A"/>
          <w:sz w:val="24"/>
          <w:szCs w:val="21"/>
        </w:rPr>
        <w:t xml:space="preserve"> – Director of </w:t>
      </w:r>
      <w:r>
        <w:rPr>
          <w:rFonts w:eastAsia="Times New Roman" w:cstheme="minorHAnsi"/>
          <w:color w:val="3A3A3A"/>
          <w:sz w:val="24"/>
          <w:szCs w:val="21"/>
        </w:rPr>
        <w:t>Financial Reporting and Budget</w:t>
      </w:r>
    </w:p>
    <w:p w14:paraId="01BE62D5" w14:textId="77777777" w:rsidR="00742AB7" w:rsidRPr="00742AB7" w:rsidRDefault="00742AB7" w:rsidP="00742AB7">
      <w:pPr>
        <w:shd w:val="clear" w:color="auto" w:fill="FFFFFF"/>
        <w:spacing w:after="0" w:line="240" w:lineRule="auto"/>
        <w:ind w:left="720"/>
        <w:rPr>
          <w:rFonts w:eastAsia="Times New Roman" w:cstheme="minorHAnsi"/>
          <w:color w:val="3A3A3A"/>
          <w:sz w:val="24"/>
          <w:szCs w:val="21"/>
        </w:rPr>
      </w:pPr>
      <w:r w:rsidRPr="00742AB7">
        <w:rPr>
          <w:rFonts w:eastAsia="Times New Roman" w:cstheme="minorHAnsi"/>
          <w:color w:val="3A3A3A"/>
          <w:sz w:val="24"/>
          <w:szCs w:val="21"/>
        </w:rPr>
        <w:t>Karl Easttorp – Director of Marketing and Communications</w:t>
      </w:r>
    </w:p>
    <w:p w14:paraId="7FE2296A" w14:textId="77777777" w:rsidR="00742AB7" w:rsidRPr="00742AB7" w:rsidRDefault="00742AB7" w:rsidP="00742AB7">
      <w:pPr>
        <w:shd w:val="clear" w:color="auto" w:fill="FFFFFF"/>
        <w:spacing w:after="0" w:line="240" w:lineRule="auto"/>
        <w:ind w:left="720"/>
        <w:rPr>
          <w:rFonts w:eastAsia="Times New Roman" w:cstheme="minorHAnsi"/>
          <w:color w:val="3A3A3A"/>
          <w:sz w:val="24"/>
          <w:szCs w:val="21"/>
        </w:rPr>
      </w:pPr>
      <w:r w:rsidRPr="00742AB7">
        <w:rPr>
          <w:rFonts w:eastAsia="Times New Roman" w:cstheme="minorHAnsi"/>
          <w:color w:val="3A3A3A"/>
          <w:sz w:val="24"/>
          <w:szCs w:val="21"/>
        </w:rPr>
        <w:t>Christy Doyle – Dean of Access and Opportunity</w:t>
      </w:r>
    </w:p>
    <w:p w14:paraId="225BD5E0" w14:textId="77777777" w:rsidR="00742AB7" w:rsidRPr="00742AB7" w:rsidRDefault="00742AB7" w:rsidP="00742AB7">
      <w:pPr>
        <w:shd w:val="clear" w:color="auto" w:fill="FFFFFF"/>
        <w:spacing w:after="0" w:line="240" w:lineRule="auto"/>
        <w:ind w:left="720"/>
        <w:rPr>
          <w:rFonts w:eastAsia="Times New Roman" w:cstheme="minorHAnsi"/>
          <w:color w:val="3A3A3A"/>
          <w:sz w:val="24"/>
          <w:szCs w:val="21"/>
        </w:rPr>
      </w:pPr>
      <w:r w:rsidRPr="00742AB7">
        <w:rPr>
          <w:rFonts w:eastAsia="Times New Roman" w:cstheme="minorHAnsi"/>
          <w:color w:val="3A3A3A"/>
          <w:sz w:val="24"/>
          <w:szCs w:val="21"/>
        </w:rPr>
        <w:t>Tessa Kimball – Asst. Dean of Enrollment Services</w:t>
      </w:r>
    </w:p>
    <w:p w14:paraId="2A4B3D5E" w14:textId="77777777" w:rsidR="00742AB7" w:rsidRDefault="00742AB7" w:rsidP="00357EED">
      <w:pPr>
        <w:pStyle w:val="BoldHeader"/>
        <w:rPr>
          <w:color w:val="auto"/>
        </w:rPr>
      </w:pPr>
    </w:p>
    <w:p w14:paraId="751D45D1" w14:textId="07A8E10A" w:rsidR="00357EED" w:rsidRDefault="00357EED" w:rsidP="00357EED">
      <w:pPr>
        <w:pStyle w:val="BoldHeader"/>
        <w:rPr>
          <w:color w:val="auto"/>
        </w:rPr>
      </w:pPr>
      <w:bookmarkStart w:id="15" w:name="_Toc133930193"/>
      <w:r>
        <w:rPr>
          <w:color w:val="auto"/>
        </w:rPr>
        <w:t xml:space="preserve">Recruitment Committee </w:t>
      </w:r>
      <w:r w:rsidR="00B361EC">
        <w:rPr>
          <w:color w:val="auto"/>
        </w:rPr>
        <w:t>m</w:t>
      </w:r>
      <w:r>
        <w:rPr>
          <w:color w:val="auto"/>
        </w:rPr>
        <w:t>embers</w:t>
      </w:r>
      <w:bookmarkEnd w:id="15"/>
    </w:p>
    <w:p w14:paraId="1A5B8F64" w14:textId="1CE60B57" w:rsidR="00742AB7" w:rsidRPr="00742AB7" w:rsidRDefault="00742AB7" w:rsidP="00742AB7">
      <w:pPr>
        <w:shd w:val="clear" w:color="auto" w:fill="FFFFFF"/>
        <w:spacing w:after="0" w:line="240" w:lineRule="auto"/>
        <w:ind w:left="720"/>
        <w:rPr>
          <w:rFonts w:eastAsia="Times New Roman" w:cstheme="minorHAnsi"/>
          <w:color w:val="3A3A3A"/>
          <w:sz w:val="24"/>
          <w:szCs w:val="24"/>
        </w:rPr>
      </w:pPr>
      <w:r w:rsidRPr="00742AB7">
        <w:rPr>
          <w:rFonts w:eastAsia="Times New Roman" w:cstheme="minorHAnsi"/>
          <w:b/>
          <w:bCs/>
          <w:color w:val="3A3A3A"/>
          <w:sz w:val="24"/>
          <w:szCs w:val="24"/>
          <w:u w:val="single"/>
        </w:rPr>
        <w:t>Chair</w:t>
      </w:r>
      <w:r>
        <w:rPr>
          <w:rFonts w:eastAsia="Times New Roman" w:cstheme="minorHAnsi"/>
          <w:b/>
          <w:bCs/>
          <w:color w:val="3A3A3A"/>
          <w:sz w:val="24"/>
          <w:szCs w:val="24"/>
        </w:rPr>
        <w:t xml:space="preserve"> - </w:t>
      </w:r>
      <w:r w:rsidRPr="00742AB7">
        <w:rPr>
          <w:rFonts w:eastAsia="Times New Roman" w:cstheme="minorHAnsi"/>
          <w:bCs/>
          <w:color w:val="3A3A3A"/>
          <w:sz w:val="24"/>
          <w:szCs w:val="24"/>
        </w:rPr>
        <w:t>Karl Easttorp</w:t>
      </w:r>
      <w:r>
        <w:rPr>
          <w:rFonts w:eastAsia="Times New Roman" w:cstheme="minorHAnsi"/>
          <w:bCs/>
          <w:color w:val="3A3A3A"/>
          <w:sz w:val="24"/>
          <w:szCs w:val="24"/>
        </w:rPr>
        <w:t xml:space="preserve"> - </w:t>
      </w:r>
      <w:r w:rsidRPr="00742AB7">
        <w:rPr>
          <w:rFonts w:eastAsia="Times New Roman" w:cstheme="minorHAnsi"/>
          <w:color w:val="3A3A3A"/>
          <w:sz w:val="24"/>
          <w:szCs w:val="21"/>
        </w:rPr>
        <w:t>Director of Marketing and Communications</w:t>
      </w:r>
    </w:p>
    <w:p w14:paraId="4598A6C6" w14:textId="43483D43" w:rsidR="00742AB7" w:rsidRPr="00742AB7" w:rsidRDefault="00742AB7" w:rsidP="00742AB7">
      <w:pPr>
        <w:shd w:val="clear" w:color="auto" w:fill="FFFFFF"/>
        <w:spacing w:after="0" w:line="240" w:lineRule="auto"/>
        <w:ind w:left="720"/>
        <w:rPr>
          <w:rFonts w:eastAsia="Times New Roman" w:cstheme="minorHAnsi"/>
          <w:color w:val="3A3A3A"/>
          <w:sz w:val="24"/>
          <w:szCs w:val="24"/>
        </w:rPr>
      </w:pPr>
      <w:r w:rsidRPr="00742AB7">
        <w:rPr>
          <w:rFonts w:eastAsia="Times New Roman" w:cstheme="minorHAnsi"/>
          <w:color w:val="3A3A3A"/>
          <w:sz w:val="24"/>
          <w:szCs w:val="24"/>
        </w:rPr>
        <w:t>Andrew Wade –</w:t>
      </w:r>
      <w:r w:rsidRPr="00742AB7">
        <w:rPr>
          <w:rFonts w:eastAsia="Times New Roman" w:cstheme="minorHAnsi"/>
          <w:color w:val="FF0000"/>
          <w:sz w:val="24"/>
          <w:szCs w:val="24"/>
        </w:rPr>
        <w:t xml:space="preserve"> </w:t>
      </w:r>
      <w:r w:rsidR="001C3236" w:rsidRPr="001C3236">
        <w:rPr>
          <w:rFonts w:eastAsia="Times New Roman" w:cstheme="minorHAnsi"/>
          <w:sz w:val="24"/>
          <w:szCs w:val="24"/>
        </w:rPr>
        <w:t>Education/Career Navigator</w:t>
      </w:r>
    </w:p>
    <w:p w14:paraId="0C42E3A8" w14:textId="6AA2AEF7" w:rsidR="00742AB7" w:rsidRPr="001C3236" w:rsidRDefault="00742AB7" w:rsidP="00742AB7">
      <w:pPr>
        <w:shd w:val="clear" w:color="auto" w:fill="FFFFFF"/>
        <w:spacing w:after="0" w:line="240" w:lineRule="auto"/>
        <w:ind w:left="720"/>
        <w:rPr>
          <w:rFonts w:eastAsia="Times New Roman" w:cstheme="minorHAnsi"/>
          <w:color w:val="3A3A3A"/>
          <w:sz w:val="24"/>
          <w:szCs w:val="24"/>
        </w:rPr>
      </w:pPr>
      <w:r w:rsidRPr="001C3236">
        <w:rPr>
          <w:rFonts w:eastAsia="Times New Roman" w:cstheme="minorHAnsi"/>
          <w:color w:val="3A3A3A"/>
          <w:sz w:val="24"/>
          <w:szCs w:val="24"/>
        </w:rPr>
        <w:t xml:space="preserve">Melissa Rodriguez – </w:t>
      </w:r>
      <w:r w:rsidR="001C3236" w:rsidRPr="001C3236">
        <w:rPr>
          <w:rFonts w:eastAsia="Times New Roman" w:cstheme="minorHAnsi"/>
          <w:sz w:val="24"/>
          <w:szCs w:val="24"/>
        </w:rPr>
        <w:t>Director of Outreach</w:t>
      </w:r>
    </w:p>
    <w:p w14:paraId="7D2462D1" w14:textId="5D3330F8" w:rsidR="00742AB7" w:rsidRPr="00742AB7" w:rsidRDefault="00742AB7" w:rsidP="00742AB7">
      <w:pPr>
        <w:shd w:val="clear" w:color="auto" w:fill="FFFFFF"/>
        <w:spacing w:after="0" w:line="240" w:lineRule="auto"/>
        <w:ind w:left="720"/>
        <w:rPr>
          <w:rFonts w:eastAsia="Times New Roman" w:cstheme="minorHAnsi"/>
          <w:color w:val="3A3A3A"/>
          <w:sz w:val="24"/>
          <w:szCs w:val="24"/>
        </w:rPr>
      </w:pPr>
      <w:r w:rsidRPr="00742AB7">
        <w:rPr>
          <w:rFonts w:eastAsia="Times New Roman" w:cstheme="minorHAnsi"/>
          <w:color w:val="3A3A3A"/>
          <w:sz w:val="24"/>
          <w:szCs w:val="24"/>
        </w:rPr>
        <w:t xml:space="preserve">Sonja Aikens – </w:t>
      </w:r>
      <w:r w:rsidR="001C3236" w:rsidRPr="001C3236">
        <w:rPr>
          <w:rFonts w:eastAsia="Times New Roman" w:cstheme="minorHAnsi"/>
          <w:sz w:val="24"/>
          <w:szCs w:val="24"/>
        </w:rPr>
        <w:t>Development Coordinator</w:t>
      </w:r>
    </w:p>
    <w:p w14:paraId="77EFF45E" w14:textId="3452B160" w:rsidR="00742AB7" w:rsidRPr="00742AB7" w:rsidRDefault="00742AB7" w:rsidP="00742AB7">
      <w:pPr>
        <w:shd w:val="clear" w:color="auto" w:fill="FFFFFF"/>
        <w:spacing w:after="0" w:line="240" w:lineRule="auto"/>
        <w:ind w:left="720"/>
        <w:rPr>
          <w:rFonts w:eastAsia="Times New Roman" w:cstheme="minorHAnsi"/>
          <w:color w:val="3A3A3A"/>
          <w:sz w:val="24"/>
          <w:szCs w:val="24"/>
        </w:rPr>
      </w:pPr>
      <w:r w:rsidRPr="00742AB7">
        <w:rPr>
          <w:rFonts w:eastAsia="Times New Roman" w:cstheme="minorHAnsi"/>
          <w:color w:val="3A3A3A"/>
          <w:sz w:val="24"/>
          <w:szCs w:val="24"/>
        </w:rPr>
        <w:t xml:space="preserve">Janet Mallen – </w:t>
      </w:r>
      <w:r w:rsidR="001C3236" w:rsidRPr="001C3236">
        <w:rPr>
          <w:rFonts w:eastAsia="Times New Roman" w:cstheme="minorHAnsi"/>
          <w:sz w:val="24"/>
          <w:szCs w:val="24"/>
        </w:rPr>
        <w:t>Education/Career Navigator</w:t>
      </w:r>
    </w:p>
    <w:p w14:paraId="349CA5C3" w14:textId="18B1E092" w:rsidR="00742AB7" w:rsidRPr="001C3236" w:rsidRDefault="00742AB7" w:rsidP="00742AB7">
      <w:pPr>
        <w:shd w:val="clear" w:color="auto" w:fill="FFFFFF"/>
        <w:spacing w:after="0" w:line="240" w:lineRule="auto"/>
        <w:ind w:left="720"/>
        <w:rPr>
          <w:rFonts w:eastAsia="Times New Roman" w:cstheme="minorHAnsi"/>
          <w:sz w:val="24"/>
          <w:szCs w:val="24"/>
        </w:rPr>
      </w:pPr>
      <w:r w:rsidRPr="00742AB7">
        <w:rPr>
          <w:rFonts w:eastAsia="Times New Roman" w:cstheme="minorHAnsi"/>
          <w:color w:val="3A3A3A"/>
          <w:sz w:val="24"/>
          <w:szCs w:val="24"/>
        </w:rPr>
        <w:t xml:space="preserve">Chris Bigley – </w:t>
      </w:r>
      <w:r w:rsidR="001C3236" w:rsidRPr="001C3236">
        <w:rPr>
          <w:rFonts w:eastAsia="Times New Roman" w:cstheme="minorHAnsi"/>
          <w:sz w:val="24"/>
          <w:szCs w:val="24"/>
        </w:rPr>
        <w:t>Faculty</w:t>
      </w:r>
      <w:r w:rsidRPr="001C3236">
        <w:rPr>
          <w:rFonts w:eastAsia="Times New Roman" w:cstheme="minorHAnsi"/>
          <w:sz w:val="24"/>
          <w:szCs w:val="24"/>
        </w:rPr>
        <w:t xml:space="preserve"> </w:t>
      </w:r>
    </w:p>
    <w:p w14:paraId="566CAFB4" w14:textId="3DFD91CF" w:rsidR="00742AB7" w:rsidRPr="001C3236" w:rsidRDefault="00742AB7" w:rsidP="00742AB7">
      <w:pPr>
        <w:shd w:val="clear" w:color="auto" w:fill="FFFFFF"/>
        <w:spacing w:after="0" w:line="240" w:lineRule="auto"/>
        <w:ind w:left="720"/>
        <w:rPr>
          <w:rFonts w:eastAsia="Times New Roman" w:cstheme="minorHAnsi"/>
          <w:sz w:val="24"/>
          <w:szCs w:val="24"/>
        </w:rPr>
      </w:pPr>
      <w:r w:rsidRPr="001C3236">
        <w:rPr>
          <w:rFonts w:eastAsia="Times New Roman" w:cstheme="minorHAnsi"/>
          <w:sz w:val="24"/>
          <w:szCs w:val="24"/>
        </w:rPr>
        <w:t xml:space="preserve">Danielle Coila – </w:t>
      </w:r>
      <w:r w:rsidR="001C3236" w:rsidRPr="001C3236">
        <w:rPr>
          <w:rFonts w:eastAsia="Times New Roman" w:cstheme="minorHAnsi"/>
          <w:sz w:val="24"/>
          <w:szCs w:val="24"/>
        </w:rPr>
        <w:t>Student Communications Specialist</w:t>
      </w:r>
    </w:p>
    <w:p w14:paraId="569794A3" w14:textId="77777777" w:rsidR="00742AB7" w:rsidRDefault="00742AB7" w:rsidP="00357EED">
      <w:pPr>
        <w:pStyle w:val="BoldHeader"/>
        <w:rPr>
          <w:color w:val="auto"/>
        </w:rPr>
      </w:pPr>
    </w:p>
    <w:p w14:paraId="12960FAC" w14:textId="6AF5B718" w:rsidR="00357EED" w:rsidRDefault="00357EED" w:rsidP="00357EED">
      <w:pPr>
        <w:pStyle w:val="BoldHeader"/>
        <w:rPr>
          <w:color w:val="auto"/>
        </w:rPr>
      </w:pPr>
      <w:bookmarkStart w:id="16" w:name="_Toc133930194"/>
      <w:r>
        <w:rPr>
          <w:color w:val="auto"/>
        </w:rPr>
        <w:t xml:space="preserve">Onboarding Committee </w:t>
      </w:r>
      <w:r w:rsidR="00B361EC">
        <w:rPr>
          <w:color w:val="auto"/>
        </w:rPr>
        <w:t>m</w:t>
      </w:r>
      <w:r>
        <w:rPr>
          <w:color w:val="auto"/>
        </w:rPr>
        <w:t>embers</w:t>
      </w:r>
      <w:bookmarkEnd w:id="16"/>
    </w:p>
    <w:p w14:paraId="36696A68" w14:textId="2599E26B" w:rsidR="00742AB7" w:rsidRPr="00742AB7" w:rsidRDefault="00742AB7" w:rsidP="00742AB7">
      <w:pPr>
        <w:shd w:val="clear" w:color="auto" w:fill="FFFFFF"/>
        <w:spacing w:after="0" w:line="240" w:lineRule="auto"/>
        <w:ind w:left="720"/>
        <w:rPr>
          <w:rFonts w:eastAsia="Times New Roman" w:cstheme="minorHAnsi"/>
          <w:color w:val="3A3A3A"/>
          <w:sz w:val="24"/>
          <w:szCs w:val="24"/>
        </w:rPr>
      </w:pPr>
      <w:r w:rsidRPr="00742AB7">
        <w:rPr>
          <w:rFonts w:eastAsia="Times New Roman" w:cstheme="minorHAnsi"/>
          <w:b/>
          <w:bCs/>
          <w:color w:val="3A3A3A"/>
          <w:sz w:val="24"/>
          <w:szCs w:val="24"/>
          <w:u w:val="single"/>
        </w:rPr>
        <w:t>Chair</w:t>
      </w:r>
      <w:r w:rsidRPr="00742AB7">
        <w:rPr>
          <w:rFonts w:eastAsia="Times New Roman" w:cstheme="minorHAnsi"/>
          <w:b/>
          <w:bCs/>
          <w:color w:val="3A3A3A"/>
          <w:sz w:val="24"/>
          <w:szCs w:val="24"/>
        </w:rPr>
        <w:t xml:space="preserve"> </w:t>
      </w:r>
      <w:r w:rsidRPr="00742AB7">
        <w:rPr>
          <w:rFonts w:eastAsia="Times New Roman" w:cstheme="minorHAnsi"/>
          <w:bCs/>
          <w:color w:val="3A3A3A"/>
          <w:sz w:val="24"/>
          <w:szCs w:val="24"/>
        </w:rPr>
        <w:t>– Tessa Kimball</w:t>
      </w:r>
      <w:r w:rsidR="00E17EF7">
        <w:rPr>
          <w:rFonts w:eastAsia="Times New Roman" w:cstheme="minorHAnsi"/>
          <w:bCs/>
          <w:color w:val="3A3A3A"/>
          <w:sz w:val="24"/>
          <w:szCs w:val="24"/>
        </w:rPr>
        <w:t xml:space="preserve"> </w:t>
      </w:r>
      <w:r w:rsidR="00E17EF7" w:rsidRPr="00742AB7">
        <w:rPr>
          <w:rFonts w:eastAsia="Times New Roman" w:cstheme="minorHAnsi"/>
          <w:color w:val="3A3A3A"/>
          <w:sz w:val="24"/>
          <w:szCs w:val="21"/>
        </w:rPr>
        <w:t xml:space="preserve">– </w:t>
      </w:r>
      <w:r w:rsidRPr="00742AB7">
        <w:rPr>
          <w:rFonts w:eastAsia="Times New Roman" w:cstheme="minorHAnsi"/>
          <w:color w:val="3A3A3A"/>
          <w:sz w:val="24"/>
          <w:szCs w:val="21"/>
        </w:rPr>
        <w:t>Asst. Dean of Enrollment Services</w:t>
      </w:r>
    </w:p>
    <w:p w14:paraId="0523F9DE" w14:textId="6CA83225" w:rsidR="00742AB7" w:rsidRPr="001C3236" w:rsidRDefault="00742AB7" w:rsidP="00742AB7">
      <w:pPr>
        <w:shd w:val="clear" w:color="auto" w:fill="FFFFFF"/>
        <w:spacing w:after="0" w:line="240" w:lineRule="auto"/>
        <w:ind w:left="720"/>
        <w:rPr>
          <w:rFonts w:eastAsia="Times New Roman" w:cstheme="minorHAnsi"/>
          <w:sz w:val="24"/>
          <w:szCs w:val="24"/>
        </w:rPr>
      </w:pPr>
      <w:r w:rsidRPr="00742AB7">
        <w:rPr>
          <w:rFonts w:eastAsia="Times New Roman" w:cstheme="minorHAnsi"/>
          <w:color w:val="3A3A3A"/>
          <w:sz w:val="24"/>
          <w:szCs w:val="24"/>
        </w:rPr>
        <w:t xml:space="preserve">Erika </w:t>
      </w:r>
      <w:r w:rsidRPr="001C3236">
        <w:rPr>
          <w:rFonts w:eastAsia="Times New Roman" w:cstheme="minorHAnsi"/>
          <w:sz w:val="24"/>
          <w:szCs w:val="24"/>
        </w:rPr>
        <w:t xml:space="preserve">Bockmann – </w:t>
      </w:r>
      <w:r w:rsidR="001C3236" w:rsidRPr="001C3236">
        <w:rPr>
          <w:rFonts w:eastAsia="Times New Roman" w:cstheme="minorHAnsi"/>
          <w:sz w:val="24"/>
          <w:szCs w:val="24"/>
        </w:rPr>
        <w:t>Registrar</w:t>
      </w:r>
    </w:p>
    <w:p w14:paraId="50356435" w14:textId="3C5CA241" w:rsidR="00742AB7" w:rsidRPr="001C3236" w:rsidRDefault="00742AB7" w:rsidP="00742AB7">
      <w:pPr>
        <w:shd w:val="clear" w:color="auto" w:fill="FFFFFF"/>
        <w:spacing w:after="0" w:line="240" w:lineRule="auto"/>
        <w:ind w:left="720"/>
        <w:rPr>
          <w:rFonts w:eastAsia="Times New Roman" w:cstheme="minorHAnsi"/>
          <w:sz w:val="24"/>
          <w:szCs w:val="24"/>
        </w:rPr>
      </w:pPr>
      <w:r w:rsidRPr="001C3236">
        <w:rPr>
          <w:rFonts w:eastAsia="Times New Roman" w:cstheme="minorHAnsi"/>
          <w:sz w:val="24"/>
          <w:szCs w:val="24"/>
        </w:rPr>
        <w:t xml:space="preserve">Bobbie Hazeltine – </w:t>
      </w:r>
      <w:r w:rsidR="001C3236" w:rsidRPr="001C3236">
        <w:rPr>
          <w:rFonts w:eastAsia="Times New Roman" w:cstheme="minorHAnsi"/>
          <w:sz w:val="24"/>
          <w:szCs w:val="24"/>
        </w:rPr>
        <w:t>FYE Coordinator/Advisor</w:t>
      </w:r>
    </w:p>
    <w:p w14:paraId="2B5225B0" w14:textId="77CB38FD" w:rsidR="00742AB7" w:rsidRPr="001C3236" w:rsidRDefault="00742AB7" w:rsidP="00742AB7">
      <w:pPr>
        <w:shd w:val="clear" w:color="auto" w:fill="FFFFFF"/>
        <w:spacing w:after="0" w:line="240" w:lineRule="auto"/>
        <w:ind w:left="720"/>
        <w:rPr>
          <w:rFonts w:eastAsia="Times New Roman" w:cstheme="minorHAnsi"/>
          <w:sz w:val="24"/>
          <w:szCs w:val="24"/>
        </w:rPr>
      </w:pPr>
      <w:r w:rsidRPr="001C3236">
        <w:rPr>
          <w:rFonts w:eastAsia="Times New Roman" w:cstheme="minorHAnsi"/>
          <w:sz w:val="24"/>
          <w:szCs w:val="24"/>
        </w:rPr>
        <w:t>Kim Ham</w:t>
      </w:r>
      <w:r w:rsidR="001C3236" w:rsidRPr="001C3236">
        <w:rPr>
          <w:rFonts w:eastAsia="Times New Roman" w:cstheme="minorHAnsi"/>
          <w:sz w:val="24"/>
          <w:szCs w:val="24"/>
        </w:rPr>
        <w:t>a</w:t>
      </w:r>
      <w:r w:rsidRPr="001C3236">
        <w:rPr>
          <w:rFonts w:eastAsia="Times New Roman" w:cstheme="minorHAnsi"/>
          <w:sz w:val="24"/>
          <w:szCs w:val="24"/>
        </w:rPr>
        <w:t>n</w:t>
      </w:r>
      <w:r w:rsidR="001C3236" w:rsidRPr="001C3236">
        <w:rPr>
          <w:rFonts w:eastAsia="Times New Roman" w:cstheme="minorHAnsi"/>
          <w:sz w:val="24"/>
          <w:szCs w:val="24"/>
        </w:rPr>
        <w:t>n</w:t>
      </w:r>
      <w:r w:rsidRPr="001C3236">
        <w:rPr>
          <w:rFonts w:eastAsia="Times New Roman" w:cstheme="minorHAnsi"/>
          <w:sz w:val="24"/>
          <w:szCs w:val="24"/>
        </w:rPr>
        <w:t xml:space="preserve"> – </w:t>
      </w:r>
      <w:r w:rsidR="001C3236" w:rsidRPr="001C3236">
        <w:rPr>
          <w:rFonts w:eastAsia="Times New Roman" w:cstheme="minorHAnsi"/>
          <w:sz w:val="24"/>
          <w:szCs w:val="24"/>
        </w:rPr>
        <w:t>Career Services Specialist</w:t>
      </w:r>
    </w:p>
    <w:p w14:paraId="097CA203" w14:textId="77E7AC89" w:rsidR="00742AB7" w:rsidRPr="00742AB7" w:rsidRDefault="00742AB7" w:rsidP="00742AB7">
      <w:pPr>
        <w:shd w:val="clear" w:color="auto" w:fill="FFFFFF"/>
        <w:spacing w:after="0" w:line="240" w:lineRule="auto"/>
        <w:ind w:left="720"/>
        <w:rPr>
          <w:rFonts w:eastAsia="Times New Roman" w:cstheme="minorHAnsi"/>
          <w:color w:val="3A3A3A"/>
          <w:sz w:val="24"/>
          <w:szCs w:val="24"/>
        </w:rPr>
      </w:pPr>
      <w:r w:rsidRPr="00742AB7">
        <w:rPr>
          <w:rFonts w:eastAsia="Times New Roman" w:cstheme="minorHAnsi"/>
          <w:color w:val="3A3A3A"/>
          <w:sz w:val="24"/>
          <w:szCs w:val="24"/>
        </w:rPr>
        <w:t xml:space="preserve">Gwen Dentinger – </w:t>
      </w:r>
      <w:r w:rsidR="001C3236" w:rsidRPr="001C3236">
        <w:rPr>
          <w:rFonts w:eastAsia="Times New Roman" w:cstheme="minorHAnsi"/>
          <w:sz w:val="24"/>
          <w:szCs w:val="24"/>
        </w:rPr>
        <w:t>Education/Career Navigator</w:t>
      </w:r>
    </w:p>
    <w:p w14:paraId="093A809A" w14:textId="725AC410" w:rsidR="00742AB7" w:rsidRPr="001C3236" w:rsidRDefault="00742AB7" w:rsidP="00742AB7">
      <w:pPr>
        <w:shd w:val="clear" w:color="auto" w:fill="FFFFFF"/>
        <w:spacing w:after="0" w:line="240" w:lineRule="auto"/>
        <w:ind w:left="720"/>
        <w:rPr>
          <w:rFonts w:eastAsia="Times New Roman" w:cstheme="minorHAnsi"/>
          <w:sz w:val="24"/>
          <w:szCs w:val="24"/>
        </w:rPr>
      </w:pPr>
      <w:r w:rsidRPr="001C3236">
        <w:rPr>
          <w:rFonts w:eastAsia="Times New Roman" w:cstheme="minorHAnsi"/>
          <w:sz w:val="24"/>
          <w:szCs w:val="24"/>
        </w:rPr>
        <w:t xml:space="preserve">Kendra Coffeen – </w:t>
      </w:r>
      <w:r w:rsidR="001C3236" w:rsidRPr="001C3236">
        <w:rPr>
          <w:rFonts w:eastAsia="Times New Roman" w:cstheme="minorHAnsi"/>
          <w:sz w:val="24"/>
          <w:szCs w:val="24"/>
        </w:rPr>
        <w:t>Education/Career Navigator</w:t>
      </w:r>
    </w:p>
    <w:p w14:paraId="3A1628EA" w14:textId="722ACBC6" w:rsidR="00742AB7" w:rsidRPr="001C3236" w:rsidRDefault="001C3236" w:rsidP="00742AB7">
      <w:pPr>
        <w:shd w:val="clear" w:color="auto" w:fill="FFFFFF"/>
        <w:spacing w:after="0" w:line="240" w:lineRule="auto"/>
        <w:ind w:left="720"/>
        <w:rPr>
          <w:rFonts w:eastAsia="Times New Roman" w:cstheme="minorHAnsi"/>
          <w:sz w:val="24"/>
          <w:szCs w:val="24"/>
        </w:rPr>
      </w:pPr>
      <w:r w:rsidRPr="00305A54">
        <w:rPr>
          <w:rFonts w:eastAsia="Times New Roman" w:cstheme="minorHAnsi"/>
          <w:sz w:val="24"/>
          <w:szCs w:val="24"/>
        </w:rPr>
        <w:t>Marisol Luengas-Maya</w:t>
      </w:r>
      <w:r w:rsidR="00742AB7" w:rsidRPr="00305A54">
        <w:rPr>
          <w:rFonts w:eastAsia="Times New Roman" w:cstheme="minorHAnsi"/>
          <w:sz w:val="24"/>
          <w:szCs w:val="24"/>
        </w:rPr>
        <w:t xml:space="preserve"> –</w:t>
      </w:r>
      <w:r w:rsidR="00742AB7" w:rsidRPr="001C3236">
        <w:rPr>
          <w:rFonts w:eastAsia="Times New Roman" w:cstheme="minorHAnsi"/>
          <w:sz w:val="24"/>
          <w:szCs w:val="24"/>
        </w:rPr>
        <w:t xml:space="preserve"> </w:t>
      </w:r>
      <w:r w:rsidRPr="001C3236">
        <w:rPr>
          <w:rFonts w:eastAsia="Times New Roman" w:cstheme="minorHAnsi"/>
          <w:sz w:val="24"/>
          <w:szCs w:val="24"/>
        </w:rPr>
        <w:t>Financial Aid Outreach Specialist</w:t>
      </w:r>
    </w:p>
    <w:p w14:paraId="7F2C61C2" w14:textId="4C2CE120" w:rsidR="00742AB7" w:rsidRPr="001C3236" w:rsidRDefault="00742AB7" w:rsidP="00742AB7">
      <w:pPr>
        <w:shd w:val="clear" w:color="auto" w:fill="FFFFFF"/>
        <w:spacing w:after="0" w:line="240" w:lineRule="auto"/>
        <w:ind w:left="720"/>
        <w:rPr>
          <w:rFonts w:eastAsia="Times New Roman" w:cstheme="minorHAnsi"/>
          <w:sz w:val="24"/>
          <w:szCs w:val="24"/>
        </w:rPr>
      </w:pPr>
      <w:r w:rsidRPr="001C3236">
        <w:rPr>
          <w:rFonts w:eastAsia="Times New Roman" w:cstheme="minorHAnsi"/>
          <w:sz w:val="24"/>
          <w:szCs w:val="24"/>
        </w:rPr>
        <w:t xml:space="preserve">Marci Nixon – </w:t>
      </w:r>
      <w:r w:rsidR="001C3236" w:rsidRPr="001C3236">
        <w:rPr>
          <w:rFonts w:eastAsia="Times New Roman" w:cstheme="minorHAnsi"/>
          <w:sz w:val="24"/>
          <w:szCs w:val="24"/>
        </w:rPr>
        <w:t>Program Specialist 2</w:t>
      </w:r>
    </w:p>
    <w:p w14:paraId="28777AFA" w14:textId="77777777" w:rsidR="00742AB7" w:rsidRDefault="00742AB7" w:rsidP="00357EED">
      <w:pPr>
        <w:pStyle w:val="BoldHeader"/>
        <w:rPr>
          <w:color w:val="auto"/>
        </w:rPr>
      </w:pPr>
    </w:p>
    <w:p w14:paraId="7F1F7708" w14:textId="50F1EBF3" w:rsidR="00E17EF7" w:rsidRDefault="00357EED" w:rsidP="00357EED">
      <w:pPr>
        <w:pStyle w:val="BoldHeader"/>
        <w:rPr>
          <w:color w:val="auto"/>
        </w:rPr>
      </w:pPr>
      <w:bookmarkStart w:id="17" w:name="_Toc133930195"/>
      <w:r>
        <w:rPr>
          <w:color w:val="auto"/>
        </w:rPr>
        <w:t xml:space="preserve">Retention and Completion Committee </w:t>
      </w:r>
      <w:r w:rsidR="00B361EC">
        <w:rPr>
          <w:color w:val="auto"/>
        </w:rPr>
        <w:t>m</w:t>
      </w:r>
      <w:r>
        <w:rPr>
          <w:color w:val="auto"/>
        </w:rPr>
        <w:t>embers</w:t>
      </w:r>
      <w:bookmarkEnd w:id="17"/>
      <w:r>
        <w:rPr>
          <w:color w:val="auto"/>
        </w:rPr>
        <w:t xml:space="preserve"> </w:t>
      </w:r>
    </w:p>
    <w:p w14:paraId="253A3286" w14:textId="56F58FC8" w:rsidR="00E17EF7" w:rsidRDefault="00E17EF7" w:rsidP="00E17EF7">
      <w:pPr>
        <w:shd w:val="clear" w:color="auto" w:fill="FFFFFF"/>
        <w:spacing w:after="0" w:line="240" w:lineRule="auto"/>
        <w:ind w:left="720"/>
        <w:rPr>
          <w:rFonts w:eastAsia="Times New Roman" w:cstheme="minorHAnsi"/>
          <w:color w:val="3A3A3A"/>
          <w:sz w:val="24"/>
          <w:szCs w:val="24"/>
        </w:rPr>
      </w:pPr>
      <w:r w:rsidRPr="00E17EF7">
        <w:rPr>
          <w:rFonts w:eastAsia="Times New Roman" w:cstheme="minorHAnsi"/>
          <w:b/>
          <w:color w:val="3A3A3A"/>
          <w:sz w:val="24"/>
          <w:szCs w:val="24"/>
          <w:u w:val="single"/>
        </w:rPr>
        <w:t>Chair</w:t>
      </w:r>
      <w:r>
        <w:rPr>
          <w:rFonts w:eastAsia="Times New Roman" w:cstheme="minorHAnsi"/>
          <w:color w:val="3A3A3A"/>
          <w:sz w:val="24"/>
          <w:szCs w:val="24"/>
        </w:rPr>
        <w:t xml:space="preserve"> – Christy Doyle</w:t>
      </w:r>
      <w:r w:rsidRPr="00742AB7">
        <w:rPr>
          <w:rFonts w:eastAsia="Times New Roman" w:cstheme="minorHAnsi"/>
          <w:color w:val="3A3A3A"/>
          <w:sz w:val="24"/>
          <w:szCs w:val="21"/>
        </w:rPr>
        <w:t>– Dean of Access and Opportunity</w:t>
      </w:r>
    </w:p>
    <w:p w14:paraId="68DB89BE" w14:textId="61003014" w:rsidR="00E17EF7" w:rsidRPr="00E17EF7" w:rsidRDefault="00E17EF7" w:rsidP="00E17EF7">
      <w:pPr>
        <w:shd w:val="clear" w:color="auto" w:fill="FFFFFF"/>
        <w:spacing w:after="0" w:line="240" w:lineRule="auto"/>
        <w:ind w:left="720"/>
        <w:rPr>
          <w:rFonts w:eastAsia="Times New Roman" w:cstheme="minorHAnsi"/>
          <w:color w:val="3A3A3A"/>
          <w:sz w:val="24"/>
          <w:szCs w:val="24"/>
        </w:rPr>
      </w:pPr>
      <w:r w:rsidRPr="00E17EF7">
        <w:rPr>
          <w:rFonts w:eastAsia="Times New Roman" w:cstheme="minorHAnsi"/>
          <w:color w:val="3A3A3A"/>
          <w:sz w:val="24"/>
          <w:szCs w:val="24"/>
        </w:rPr>
        <w:t xml:space="preserve">Magdalena Moulton – </w:t>
      </w:r>
      <w:r w:rsidR="001C3236" w:rsidRPr="001C3236">
        <w:rPr>
          <w:rFonts w:eastAsia="Times New Roman" w:cstheme="minorHAnsi"/>
          <w:sz w:val="24"/>
          <w:szCs w:val="24"/>
        </w:rPr>
        <w:t>Education/Career Navigator</w:t>
      </w:r>
    </w:p>
    <w:p w14:paraId="44875205" w14:textId="40E219C9" w:rsidR="00E17EF7" w:rsidRDefault="00E17EF7" w:rsidP="00E17EF7">
      <w:pPr>
        <w:shd w:val="clear" w:color="auto" w:fill="FFFFFF"/>
        <w:spacing w:after="0" w:line="240" w:lineRule="auto"/>
        <w:ind w:left="720"/>
        <w:rPr>
          <w:rFonts w:eastAsia="Times New Roman" w:cstheme="minorHAnsi"/>
          <w:color w:val="3A3A3A"/>
          <w:sz w:val="24"/>
          <w:szCs w:val="24"/>
        </w:rPr>
      </w:pPr>
      <w:r w:rsidRPr="00E17EF7">
        <w:rPr>
          <w:rFonts w:eastAsia="Times New Roman" w:cstheme="minorHAnsi"/>
          <w:color w:val="3A3A3A"/>
          <w:sz w:val="24"/>
          <w:szCs w:val="24"/>
        </w:rPr>
        <w:t xml:space="preserve">Lisa Stegall – </w:t>
      </w:r>
      <w:r w:rsidR="001C3236" w:rsidRPr="001C3236">
        <w:rPr>
          <w:rFonts w:eastAsia="Times New Roman" w:cstheme="minorHAnsi"/>
          <w:sz w:val="24"/>
          <w:szCs w:val="24"/>
        </w:rPr>
        <w:t>Credentials Evaluator</w:t>
      </w:r>
      <w:r w:rsidRPr="001C3236">
        <w:rPr>
          <w:rFonts w:eastAsia="Times New Roman" w:cstheme="minorHAnsi"/>
          <w:sz w:val="24"/>
          <w:szCs w:val="24"/>
        </w:rPr>
        <w:t xml:space="preserve"> </w:t>
      </w:r>
    </w:p>
    <w:p w14:paraId="3E54333A" w14:textId="348438C6" w:rsidR="00E17EF7" w:rsidRPr="00720382" w:rsidRDefault="00E17EF7" w:rsidP="00E17EF7">
      <w:pPr>
        <w:shd w:val="clear" w:color="auto" w:fill="FFFFFF"/>
        <w:spacing w:after="0" w:line="240" w:lineRule="auto"/>
        <w:ind w:left="720"/>
        <w:rPr>
          <w:rFonts w:eastAsia="Times New Roman" w:cstheme="minorHAnsi"/>
          <w:sz w:val="24"/>
          <w:szCs w:val="24"/>
        </w:rPr>
      </w:pPr>
      <w:r w:rsidRPr="00E17EF7">
        <w:rPr>
          <w:rFonts w:eastAsia="Times New Roman" w:cstheme="minorHAnsi"/>
          <w:color w:val="3A3A3A"/>
          <w:sz w:val="24"/>
          <w:szCs w:val="24"/>
        </w:rPr>
        <w:t xml:space="preserve">Matt </w:t>
      </w:r>
      <w:r w:rsidRPr="00720382">
        <w:rPr>
          <w:rFonts w:eastAsia="Times New Roman" w:cstheme="minorHAnsi"/>
          <w:sz w:val="24"/>
          <w:szCs w:val="24"/>
        </w:rPr>
        <w:t xml:space="preserve">Stacey – </w:t>
      </w:r>
      <w:r w:rsidR="001C3236" w:rsidRPr="00720382">
        <w:rPr>
          <w:rFonts w:eastAsia="Times New Roman" w:cstheme="minorHAnsi"/>
          <w:sz w:val="24"/>
          <w:szCs w:val="24"/>
        </w:rPr>
        <w:t>Instructional Support Coordinator</w:t>
      </w:r>
    </w:p>
    <w:p w14:paraId="3F3E13B5" w14:textId="782B69BC" w:rsidR="00E17EF7" w:rsidRPr="00720382" w:rsidRDefault="00E17EF7" w:rsidP="00E17EF7">
      <w:pPr>
        <w:shd w:val="clear" w:color="auto" w:fill="FFFFFF"/>
        <w:spacing w:after="0" w:line="240" w:lineRule="auto"/>
        <w:ind w:left="720"/>
        <w:rPr>
          <w:rFonts w:eastAsia="Times New Roman" w:cstheme="minorHAnsi"/>
          <w:sz w:val="24"/>
          <w:szCs w:val="24"/>
        </w:rPr>
      </w:pPr>
      <w:r w:rsidRPr="00720382">
        <w:rPr>
          <w:rFonts w:eastAsia="Times New Roman" w:cstheme="minorHAnsi"/>
          <w:sz w:val="24"/>
          <w:szCs w:val="24"/>
        </w:rPr>
        <w:t xml:space="preserve">Diana Herrmann – </w:t>
      </w:r>
      <w:r w:rsidR="001C3236" w:rsidRPr="00720382">
        <w:rPr>
          <w:rFonts w:eastAsia="Times New Roman" w:cstheme="minorHAnsi"/>
          <w:sz w:val="24"/>
          <w:szCs w:val="24"/>
        </w:rPr>
        <w:t>Director of Guided Pathways</w:t>
      </w:r>
    </w:p>
    <w:p w14:paraId="4B86E636" w14:textId="705B876F" w:rsidR="00E17EF7" w:rsidRPr="00720382" w:rsidRDefault="00E17EF7" w:rsidP="00E17EF7">
      <w:pPr>
        <w:shd w:val="clear" w:color="auto" w:fill="FFFFFF"/>
        <w:spacing w:after="0" w:line="240" w:lineRule="auto"/>
        <w:ind w:left="720"/>
        <w:rPr>
          <w:rFonts w:eastAsia="Times New Roman" w:cstheme="minorHAnsi"/>
          <w:sz w:val="24"/>
          <w:szCs w:val="24"/>
        </w:rPr>
      </w:pPr>
      <w:r w:rsidRPr="00720382">
        <w:rPr>
          <w:rFonts w:eastAsia="Times New Roman" w:cstheme="minorHAnsi"/>
          <w:sz w:val="24"/>
          <w:szCs w:val="24"/>
        </w:rPr>
        <w:t xml:space="preserve">Heather Markwalter – </w:t>
      </w:r>
      <w:r w:rsidR="001C3236" w:rsidRPr="00720382">
        <w:rPr>
          <w:rFonts w:eastAsia="Times New Roman" w:cstheme="minorHAnsi"/>
          <w:sz w:val="24"/>
          <w:szCs w:val="24"/>
        </w:rPr>
        <w:t>Student Affairs Coordinator/Retention Specialist</w:t>
      </w:r>
    </w:p>
    <w:p w14:paraId="03A98C9E" w14:textId="064FC3FD" w:rsidR="00E17EF7" w:rsidRPr="00720382" w:rsidRDefault="00E17EF7" w:rsidP="00E17EF7">
      <w:pPr>
        <w:shd w:val="clear" w:color="auto" w:fill="FFFFFF"/>
        <w:spacing w:after="0" w:line="240" w:lineRule="auto"/>
        <w:ind w:left="720"/>
        <w:rPr>
          <w:rFonts w:eastAsia="Times New Roman" w:cstheme="minorHAnsi"/>
          <w:sz w:val="24"/>
          <w:szCs w:val="24"/>
        </w:rPr>
      </w:pPr>
      <w:r w:rsidRPr="00720382">
        <w:rPr>
          <w:rFonts w:eastAsia="Times New Roman" w:cstheme="minorHAnsi"/>
          <w:sz w:val="24"/>
          <w:szCs w:val="24"/>
        </w:rPr>
        <w:t xml:space="preserve">Brian Gabbard – </w:t>
      </w:r>
      <w:r w:rsidR="001C3236" w:rsidRPr="00720382">
        <w:rPr>
          <w:rFonts w:eastAsia="Times New Roman" w:cstheme="minorHAnsi"/>
          <w:sz w:val="24"/>
          <w:szCs w:val="24"/>
        </w:rPr>
        <w:t>Faculty</w:t>
      </w:r>
      <w:r w:rsidRPr="00720382">
        <w:rPr>
          <w:rFonts w:eastAsia="Times New Roman" w:cstheme="minorHAnsi"/>
          <w:sz w:val="24"/>
          <w:szCs w:val="24"/>
        </w:rPr>
        <w:t xml:space="preserve"> </w:t>
      </w:r>
    </w:p>
    <w:p w14:paraId="3C68CAF5" w14:textId="0ACEAE23" w:rsidR="00E17EF7" w:rsidRPr="00720382" w:rsidRDefault="00E17EF7" w:rsidP="00E17EF7">
      <w:pPr>
        <w:shd w:val="clear" w:color="auto" w:fill="FFFFFF"/>
        <w:spacing w:after="0" w:line="240" w:lineRule="auto"/>
        <w:ind w:left="720"/>
        <w:rPr>
          <w:rFonts w:eastAsia="Times New Roman" w:cstheme="minorHAnsi"/>
          <w:sz w:val="24"/>
          <w:szCs w:val="24"/>
        </w:rPr>
      </w:pPr>
      <w:r w:rsidRPr="00720382">
        <w:rPr>
          <w:rFonts w:eastAsia="Times New Roman" w:cstheme="minorHAnsi"/>
          <w:sz w:val="24"/>
          <w:szCs w:val="24"/>
        </w:rPr>
        <w:t xml:space="preserve">Laura Wooster – </w:t>
      </w:r>
      <w:r w:rsidR="00720382" w:rsidRPr="00720382">
        <w:rPr>
          <w:rFonts w:eastAsia="Times New Roman" w:cstheme="minorHAnsi"/>
          <w:sz w:val="24"/>
          <w:szCs w:val="24"/>
        </w:rPr>
        <w:t>Asst Director of Admissions/Registrar</w:t>
      </w:r>
      <w:r w:rsidRPr="00720382">
        <w:rPr>
          <w:rFonts w:eastAsia="Times New Roman" w:cstheme="minorHAnsi"/>
          <w:sz w:val="24"/>
          <w:szCs w:val="24"/>
        </w:rPr>
        <w:t xml:space="preserve"> </w:t>
      </w:r>
    </w:p>
    <w:p w14:paraId="4B6F1BB5" w14:textId="264868A5" w:rsidR="00E17EF7" w:rsidRPr="009E4113" w:rsidRDefault="009E4113" w:rsidP="00E17EF7">
      <w:pPr>
        <w:shd w:val="clear" w:color="auto" w:fill="FFFFFF"/>
        <w:spacing w:after="0" w:line="240" w:lineRule="auto"/>
        <w:ind w:left="720"/>
        <w:rPr>
          <w:rFonts w:eastAsia="Times New Roman" w:cstheme="minorHAnsi"/>
          <w:sz w:val="24"/>
          <w:szCs w:val="24"/>
        </w:rPr>
      </w:pPr>
      <w:r w:rsidRPr="009E4113">
        <w:rPr>
          <w:rFonts w:eastAsia="Times New Roman" w:cstheme="minorHAnsi"/>
          <w:sz w:val="24"/>
          <w:szCs w:val="24"/>
        </w:rPr>
        <w:t>Casey Collins – Faculty</w:t>
      </w:r>
    </w:p>
    <w:p w14:paraId="4CE72B1B" w14:textId="017A1A06" w:rsidR="00E17EF7" w:rsidRPr="00E17EF7" w:rsidRDefault="00E17EF7" w:rsidP="00E17EF7">
      <w:pPr>
        <w:shd w:val="clear" w:color="auto" w:fill="FFFFFF"/>
        <w:spacing w:after="0" w:line="240" w:lineRule="auto"/>
        <w:ind w:left="720"/>
        <w:rPr>
          <w:rFonts w:eastAsia="Times New Roman" w:cstheme="minorHAnsi"/>
          <w:color w:val="3A3A3A"/>
          <w:sz w:val="24"/>
          <w:szCs w:val="24"/>
        </w:rPr>
      </w:pPr>
      <w:r w:rsidRPr="00E17EF7">
        <w:rPr>
          <w:rFonts w:eastAsia="Times New Roman" w:cstheme="minorHAnsi"/>
          <w:color w:val="3A3A3A"/>
          <w:sz w:val="24"/>
          <w:szCs w:val="24"/>
        </w:rPr>
        <w:t>Joshua Slepin</w:t>
      </w:r>
      <w:r w:rsidRPr="00720382">
        <w:rPr>
          <w:rFonts w:eastAsia="Times New Roman" w:cstheme="minorHAnsi"/>
          <w:sz w:val="24"/>
          <w:szCs w:val="24"/>
        </w:rPr>
        <w:t xml:space="preserve">– </w:t>
      </w:r>
      <w:r w:rsidR="00720382" w:rsidRPr="00720382">
        <w:rPr>
          <w:rFonts w:eastAsia="Times New Roman" w:cstheme="minorHAnsi"/>
          <w:sz w:val="24"/>
          <w:szCs w:val="24"/>
        </w:rPr>
        <w:t>Director of Institutional Research and Effectiveness</w:t>
      </w:r>
    </w:p>
    <w:p w14:paraId="739BA7F8" w14:textId="5AB2719F" w:rsidR="007A229B" w:rsidRDefault="007A229B" w:rsidP="007A229B">
      <w:pPr>
        <w:shd w:val="clear" w:color="auto" w:fill="FFFFFF"/>
        <w:spacing w:after="0" w:line="240" w:lineRule="auto"/>
        <w:ind w:left="720"/>
        <w:rPr>
          <w:rFonts w:eastAsia="Times New Roman" w:cstheme="minorHAnsi"/>
          <w:color w:val="FF0000"/>
          <w:sz w:val="24"/>
          <w:szCs w:val="24"/>
          <w:highlight w:val="yellow"/>
        </w:rPr>
      </w:pPr>
    </w:p>
    <w:p w14:paraId="34DB2FB4" w14:textId="77777777" w:rsidR="007A229B" w:rsidRDefault="007A229B" w:rsidP="007A229B">
      <w:pPr>
        <w:shd w:val="clear" w:color="auto" w:fill="FFFFFF"/>
        <w:spacing w:after="0" w:line="240" w:lineRule="auto"/>
        <w:ind w:left="720"/>
      </w:pPr>
    </w:p>
    <w:p w14:paraId="45F4C83C" w14:textId="77777777" w:rsidR="007A229B" w:rsidRDefault="007A229B" w:rsidP="007A229B">
      <w:pPr>
        <w:shd w:val="clear" w:color="auto" w:fill="FFFFFF"/>
        <w:spacing w:after="0" w:line="240" w:lineRule="auto"/>
        <w:ind w:left="720"/>
      </w:pPr>
    </w:p>
    <w:p w14:paraId="17646FE7" w14:textId="57C1EED8" w:rsidR="006100F1" w:rsidRPr="007A229B" w:rsidRDefault="006100F1" w:rsidP="007A229B">
      <w:pPr>
        <w:pStyle w:val="BoldHeader"/>
        <w:jc w:val="center"/>
        <w:rPr>
          <w:color w:val="auto"/>
        </w:rPr>
      </w:pPr>
      <w:bookmarkStart w:id="18" w:name="_Toc133930196"/>
      <w:r w:rsidRPr="007A229B">
        <w:rPr>
          <w:color w:val="auto"/>
        </w:rPr>
        <w:lastRenderedPageBreak/>
        <w:t>References</w:t>
      </w:r>
      <w:bookmarkEnd w:id="18"/>
    </w:p>
    <w:p w14:paraId="0951286B" w14:textId="77777777" w:rsidR="001D3660" w:rsidRDefault="001D3660" w:rsidP="006100F1">
      <w:pPr>
        <w:pStyle w:val="BoldHeader"/>
        <w:rPr>
          <w:b w:val="0"/>
          <w:color w:val="auto"/>
        </w:rPr>
      </w:pPr>
    </w:p>
    <w:p w14:paraId="578C580B" w14:textId="77777777" w:rsidR="007106D9" w:rsidRDefault="007106D9" w:rsidP="007106D9">
      <w:pPr>
        <w:ind w:left="720" w:hanging="720"/>
      </w:pPr>
      <w:r>
        <w:t xml:space="preserve">Choy, S. (2002). Findings from the condition of education: Nontraditional Undergraduates. </w:t>
      </w:r>
      <w:r w:rsidRPr="00C80D5E">
        <w:rPr>
          <w:i/>
        </w:rPr>
        <w:t>U.S. Department of Education, National Center for Education Statistics</w:t>
      </w:r>
      <w:r>
        <w:t>, NCES 2002–012, Washington, DC. &lt;</w:t>
      </w:r>
      <w:r w:rsidRPr="00C80D5E">
        <w:t xml:space="preserve"> </w:t>
      </w:r>
      <w:hyperlink r:id="rId28" w:history="1">
        <w:r w:rsidRPr="000C77B8">
          <w:rPr>
            <w:rStyle w:val="Hyperlink"/>
          </w:rPr>
          <w:t>https://nces.ed.gov/pubs2002/2002012.pdf</w:t>
        </w:r>
      </w:hyperlink>
      <w:r>
        <w:t>&gt;</w:t>
      </w:r>
    </w:p>
    <w:p w14:paraId="6FB42FEF" w14:textId="3FCE3F5A" w:rsidR="002523C6" w:rsidRDefault="002523C6" w:rsidP="002523C6">
      <w:pPr>
        <w:ind w:left="720" w:hanging="720"/>
      </w:pPr>
      <w:proofErr w:type="spellStart"/>
      <w:r>
        <w:t>Hossler</w:t>
      </w:r>
      <w:proofErr w:type="spellEnd"/>
      <w:r>
        <w:t xml:space="preserve">, D., &amp; Bontrager, B. (2014). </w:t>
      </w:r>
      <w:r>
        <w:rPr>
          <w:i/>
          <w:iCs/>
        </w:rPr>
        <w:t>Handbook of strategic enrollment management</w:t>
      </w:r>
      <w:r>
        <w:t>. John Wiley &amp; Sons.</w:t>
      </w:r>
    </w:p>
    <w:p w14:paraId="49E2334D" w14:textId="174527FB" w:rsidR="001D3660" w:rsidRPr="001D3660" w:rsidRDefault="001D3660" w:rsidP="002523C6">
      <w:pPr>
        <w:ind w:left="720" w:hanging="720"/>
      </w:pPr>
      <w:proofErr w:type="spellStart"/>
      <w:r w:rsidRPr="001D3660">
        <w:t>Kerlin</w:t>
      </w:r>
      <w:proofErr w:type="spellEnd"/>
      <w:r w:rsidRPr="001D3660">
        <w:t xml:space="preserve">, C. </w:t>
      </w:r>
      <w:r w:rsidR="00ED6210">
        <w:t>(</w:t>
      </w:r>
      <w:r w:rsidRPr="001D3660">
        <w:t>2008</w:t>
      </w:r>
      <w:r w:rsidR="00ED6210">
        <w:t>)</w:t>
      </w:r>
      <w:r w:rsidRPr="001D3660">
        <w:t xml:space="preserve">. A community college roadmap for the enrollment management journey. </w:t>
      </w:r>
      <w:r w:rsidRPr="001D3660">
        <w:rPr>
          <w:i/>
        </w:rPr>
        <w:t>College and University</w:t>
      </w:r>
      <w:r w:rsidRPr="001D3660">
        <w:t>. 83(4):11</w:t>
      </w:r>
    </w:p>
    <w:p w14:paraId="317BD79D" w14:textId="4F22A8A1" w:rsidR="006100F1" w:rsidRDefault="00ED6210" w:rsidP="00ED6210">
      <w:pPr>
        <w:ind w:left="720" w:hanging="720"/>
      </w:pPr>
      <w:r>
        <w:t xml:space="preserve">Sigler, W. (2017). SEM Core Concepts: Building Blocks for Institutional and Student Success. </w:t>
      </w:r>
      <w:r>
        <w:rPr>
          <w:i/>
          <w:iCs/>
        </w:rPr>
        <w:t>American Association of Collegiate Registrars and Admissions Officers (AACRAO)</w:t>
      </w:r>
      <w:r>
        <w:t>.</w:t>
      </w:r>
    </w:p>
    <w:p w14:paraId="1B50D94B" w14:textId="77777777" w:rsidR="00360765" w:rsidRPr="00360765" w:rsidRDefault="00360765" w:rsidP="00360765">
      <w:pPr>
        <w:spacing w:before="100" w:beforeAutospacing="1" w:after="100" w:afterAutospacing="1" w:line="240" w:lineRule="auto"/>
        <w:ind w:left="567" w:hanging="567"/>
        <w:rPr>
          <w:rFonts w:ascii="Times New Roman" w:eastAsia="Times New Roman" w:hAnsi="Times New Roman" w:cs="Times New Roman"/>
          <w:sz w:val="24"/>
          <w:szCs w:val="24"/>
        </w:rPr>
      </w:pPr>
      <w:r w:rsidRPr="00360765">
        <w:rPr>
          <w:rFonts w:ascii="Times New Roman" w:eastAsia="Times New Roman" w:hAnsi="Times New Roman" w:cs="Times New Roman"/>
          <w:i/>
          <w:iCs/>
          <w:sz w:val="24"/>
          <w:szCs w:val="24"/>
        </w:rPr>
        <w:t>Strategic Enrollment Management and Retention Plan (2022-2026)</w:t>
      </w:r>
      <w:r w:rsidRPr="00360765">
        <w:rPr>
          <w:rFonts w:ascii="Times New Roman" w:eastAsia="Times New Roman" w:hAnsi="Times New Roman" w:cs="Times New Roman"/>
          <w:sz w:val="24"/>
          <w:szCs w:val="24"/>
        </w:rPr>
        <w:t xml:space="preserve">, College of Southern Idaho, Twin Falls, Idaho, 2022. </w:t>
      </w:r>
    </w:p>
    <w:p w14:paraId="13235120" w14:textId="2D2D7CCA" w:rsidR="00B44AD4" w:rsidRDefault="00B44AD4" w:rsidP="00ED6210">
      <w:pPr>
        <w:ind w:left="720" w:hanging="720"/>
      </w:pPr>
    </w:p>
    <w:p w14:paraId="7207C0DD" w14:textId="32ECD7EC" w:rsidR="00B44AD4" w:rsidRDefault="00B44AD4">
      <w:r>
        <w:br w:type="page"/>
      </w:r>
    </w:p>
    <w:p w14:paraId="43244995" w14:textId="5A5C616D" w:rsidR="00B44AD4" w:rsidRDefault="00B44AD4" w:rsidP="00B44AD4">
      <w:pPr>
        <w:pStyle w:val="BoldHeader"/>
        <w:jc w:val="center"/>
      </w:pPr>
      <w:bookmarkStart w:id="19" w:name="_Toc133930197"/>
      <w:r>
        <w:lastRenderedPageBreak/>
        <w:t>Appendix A</w:t>
      </w:r>
      <w:bookmarkEnd w:id="19"/>
    </w:p>
    <w:p w14:paraId="25127A00" w14:textId="46BDF045" w:rsidR="00B44AD4" w:rsidRDefault="00B44AD4" w:rsidP="00B44AD4"/>
    <w:p w14:paraId="366EDE8C" w14:textId="77777777" w:rsidR="00B44AD4" w:rsidRPr="00C41E9A" w:rsidRDefault="00B44AD4" w:rsidP="00B44AD4">
      <w:pPr>
        <w:jc w:val="center"/>
        <w:rPr>
          <w:b/>
        </w:rPr>
      </w:pPr>
      <w:r w:rsidRPr="00C41E9A">
        <w:rPr>
          <w:b/>
        </w:rPr>
        <w:t>2023-24 Strategic Enrollment Leadership Council – Enrollment Forecast</w:t>
      </w:r>
    </w:p>
    <w:p w14:paraId="565C7F91" w14:textId="77777777" w:rsidR="00B44AD4" w:rsidRPr="008F1A9A" w:rsidRDefault="00B44AD4" w:rsidP="00B44AD4">
      <w:pPr>
        <w:rPr>
          <w:sz w:val="24"/>
        </w:rPr>
      </w:pPr>
      <w:r w:rsidRPr="008F1A9A">
        <w:rPr>
          <w:sz w:val="24"/>
          <w:u w:val="single"/>
        </w:rPr>
        <w:t>Definitions</w:t>
      </w:r>
      <w:r w:rsidRPr="008F1A9A">
        <w:rPr>
          <w:sz w:val="24"/>
        </w:rPr>
        <w:t>:</w:t>
      </w:r>
    </w:p>
    <w:p w14:paraId="3596CE4B" w14:textId="133456AE" w:rsidR="00B44AD4" w:rsidRPr="008F1A9A" w:rsidRDefault="00B44AD4" w:rsidP="00B44AD4">
      <w:pPr>
        <w:spacing w:after="0" w:line="240" w:lineRule="auto"/>
        <w:rPr>
          <w:sz w:val="24"/>
        </w:rPr>
      </w:pPr>
      <w:r w:rsidRPr="008F1A9A">
        <w:rPr>
          <w:b/>
          <w:sz w:val="24"/>
        </w:rPr>
        <w:t xml:space="preserve">Enrollment </w:t>
      </w:r>
      <w:r w:rsidR="00601AC7">
        <w:rPr>
          <w:b/>
          <w:sz w:val="24"/>
        </w:rPr>
        <w:t>p</w:t>
      </w:r>
      <w:r w:rsidRPr="008F1A9A">
        <w:rPr>
          <w:b/>
          <w:sz w:val="24"/>
        </w:rPr>
        <w:t>rojection:</w:t>
      </w:r>
      <w:r w:rsidRPr="008F1A9A">
        <w:rPr>
          <w:sz w:val="24"/>
        </w:rPr>
        <w:t xml:space="preserve"> Anticipated results</w:t>
      </w:r>
      <w:r w:rsidR="00601AC7">
        <w:rPr>
          <w:sz w:val="24"/>
        </w:rPr>
        <w:t>,</w:t>
      </w:r>
      <w:r w:rsidRPr="008F1A9A">
        <w:rPr>
          <w:sz w:val="24"/>
        </w:rPr>
        <w:t xml:space="preserve"> based on past performance (assum</w:t>
      </w:r>
      <w:r w:rsidR="00601AC7">
        <w:rPr>
          <w:sz w:val="24"/>
        </w:rPr>
        <w:t xml:space="preserve">es </w:t>
      </w:r>
      <w:r w:rsidRPr="008F1A9A">
        <w:rPr>
          <w:sz w:val="24"/>
        </w:rPr>
        <w:t xml:space="preserve">all current patterns remain the same) </w:t>
      </w:r>
      <w:r w:rsidR="00601AC7">
        <w:rPr>
          <w:sz w:val="24"/>
        </w:rPr>
        <w:t xml:space="preserve">- also referred to as </w:t>
      </w:r>
      <w:r w:rsidR="00601AC7" w:rsidRPr="00601AC7">
        <w:rPr>
          <w:i/>
          <w:sz w:val="24"/>
        </w:rPr>
        <w:t>the</w:t>
      </w:r>
      <w:r w:rsidR="00601AC7">
        <w:rPr>
          <w:sz w:val="24"/>
        </w:rPr>
        <w:t xml:space="preserve"> </w:t>
      </w:r>
      <w:r w:rsidR="00601AC7" w:rsidRPr="00601AC7">
        <w:rPr>
          <w:i/>
          <w:sz w:val="24"/>
        </w:rPr>
        <w:t>t</w:t>
      </w:r>
      <w:r w:rsidRPr="00601AC7">
        <w:rPr>
          <w:i/>
          <w:sz w:val="24"/>
        </w:rPr>
        <w:t>rendline</w:t>
      </w:r>
    </w:p>
    <w:p w14:paraId="7574ED4F" w14:textId="376FA639" w:rsidR="00B44AD4" w:rsidRPr="008F1A9A" w:rsidRDefault="00B44AD4" w:rsidP="00B44AD4">
      <w:pPr>
        <w:spacing w:after="0" w:line="240" w:lineRule="auto"/>
        <w:rPr>
          <w:sz w:val="24"/>
        </w:rPr>
      </w:pPr>
      <w:r w:rsidRPr="008F1A9A">
        <w:rPr>
          <w:b/>
          <w:sz w:val="24"/>
        </w:rPr>
        <w:t xml:space="preserve">Enrollment </w:t>
      </w:r>
      <w:r w:rsidR="00601AC7">
        <w:rPr>
          <w:b/>
          <w:sz w:val="24"/>
        </w:rPr>
        <w:t>f</w:t>
      </w:r>
      <w:r w:rsidRPr="008F1A9A">
        <w:rPr>
          <w:b/>
          <w:sz w:val="24"/>
        </w:rPr>
        <w:t xml:space="preserve">orecast: </w:t>
      </w:r>
      <w:r w:rsidRPr="008F1A9A">
        <w:rPr>
          <w:sz w:val="24"/>
        </w:rPr>
        <w:t>Anticipated results</w:t>
      </w:r>
      <w:r w:rsidR="00601AC7">
        <w:rPr>
          <w:sz w:val="24"/>
        </w:rPr>
        <w:t>,</w:t>
      </w:r>
      <w:r w:rsidRPr="008F1A9A">
        <w:rPr>
          <w:sz w:val="24"/>
        </w:rPr>
        <w:t xml:space="preserve"> informed by assumptions that are deemed most likely to materialize based on analysis and decision-making of the institution</w:t>
      </w:r>
      <w:r w:rsidR="00601AC7">
        <w:rPr>
          <w:sz w:val="24"/>
        </w:rPr>
        <w:t xml:space="preserve"> – also referred to as </w:t>
      </w:r>
      <w:r w:rsidR="00601AC7" w:rsidRPr="00601AC7">
        <w:rPr>
          <w:i/>
          <w:sz w:val="24"/>
        </w:rPr>
        <w:t>t</w:t>
      </w:r>
      <w:r w:rsidRPr="00601AC7">
        <w:rPr>
          <w:i/>
          <w:sz w:val="24"/>
        </w:rPr>
        <w:t>he</w:t>
      </w:r>
      <w:r w:rsidRPr="008F1A9A">
        <w:rPr>
          <w:sz w:val="24"/>
        </w:rPr>
        <w:t xml:space="preserve"> </w:t>
      </w:r>
      <w:r w:rsidRPr="00601AC7">
        <w:rPr>
          <w:i/>
          <w:sz w:val="24"/>
        </w:rPr>
        <w:t>Assumptions</w:t>
      </w:r>
    </w:p>
    <w:p w14:paraId="21C0D647" w14:textId="6BE562D1" w:rsidR="00B44AD4" w:rsidRPr="008F1A9A" w:rsidRDefault="00B44AD4" w:rsidP="00B44AD4">
      <w:pPr>
        <w:spacing w:after="0" w:line="240" w:lineRule="auto"/>
        <w:rPr>
          <w:sz w:val="24"/>
        </w:rPr>
      </w:pPr>
      <w:r w:rsidRPr="008F1A9A">
        <w:rPr>
          <w:b/>
          <w:sz w:val="24"/>
        </w:rPr>
        <w:t xml:space="preserve">Enrollment </w:t>
      </w:r>
      <w:r w:rsidR="00601AC7">
        <w:rPr>
          <w:b/>
          <w:sz w:val="24"/>
        </w:rPr>
        <w:t>t</w:t>
      </w:r>
      <w:r w:rsidRPr="008F1A9A">
        <w:rPr>
          <w:b/>
          <w:sz w:val="24"/>
        </w:rPr>
        <w:t xml:space="preserve">argets: </w:t>
      </w:r>
      <w:r w:rsidRPr="008F1A9A">
        <w:rPr>
          <w:sz w:val="24"/>
        </w:rPr>
        <w:t>Aspirational enrollment outcomes that require strategic investment and/or institutional focus and capacity to achieve by which a Strategic Enrollment Plan’s impact can be measured against.</w:t>
      </w:r>
    </w:p>
    <w:p w14:paraId="7DE92EE4" w14:textId="77777777" w:rsidR="00B44AD4" w:rsidRDefault="00B44AD4" w:rsidP="00B44AD4">
      <w:r>
        <w:t>----------------------------------------------------------------------------------------------------------------------------------</w:t>
      </w:r>
    </w:p>
    <w:p w14:paraId="5016A7A8" w14:textId="77777777" w:rsidR="00B44AD4" w:rsidRDefault="00B44AD4" w:rsidP="00B44AD4">
      <w:pPr>
        <w:rPr>
          <w:b/>
          <w:sz w:val="24"/>
        </w:rPr>
      </w:pPr>
      <w:r w:rsidRPr="001D59A7">
        <w:rPr>
          <w:b/>
          <w:sz w:val="24"/>
        </w:rPr>
        <w:t>2023-24 Enrollment Trendline Projection prepared by I</w:t>
      </w:r>
      <w:r>
        <w:rPr>
          <w:b/>
          <w:sz w:val="24"/>
        </w:rPr>
        <w:t xml:space="preserve">nstitutional </w:t>
      </w:r>
      <w:r w:rsidRPr="001D59A7">
        <w:rPr>
          <w:b/>
          <w:sz w:val="24"/>
        </w:rPr>
        <w:t>R</w:t>
      </w:r>
      <w:r>
        <w:rPr>
          <w:b/>
          <w:sz w:val="24"/>
        </w:rPr>
        <w:t>esearch</w:t>
      </w:r>
    </w:p>
    <w:p w14:paraId="102AB35F" w14:textId="77777777" w:rsidR="00B44AD4" w:rsidRPr="0001533F" w:rsidRDefault="00B44AD4" w:rsidP="00B44AD4">
      <w:pPr>
        <w:rPr>
          <w:sz w:val="24"/>
        </w:rPr>
      </w:pPr>
      <w:r w:rsidRPr="0001533F">
        <w:rPr>
          <w:sz w:val="24"/>
        </w:rPr>
        <w:t xml:space="preserve"> Projection of 1550 for FY23-24</w:t>
      </w:r>
      <w:r>
        <w:rPr>
          <w:sz w:val="24"/>
        </w:rPr>
        <w:t xml:space="preserve"> State Funded FTE</w:t>
      </w:r>
    </w:p>
    <w:p w14:paraId="51300719" w14:textId="77777777" w:rsidR="00B44AD4" w:rsidRDefault="00B44AD4" w:rsidP="00B44AD4">
      <w:pPr>
        <w:jc w:val="center"/>
      </w:pPr>
      <w:r w:rsidRPr="00336C02">
        <w:rPr>
          <w:noProof/>
        </w:rPr>
        <w:drawing>
          <wp:anchor distT="0" distB="0" distL="114300" distR="114300" simplePos="0" relativeHeight="251658246" behindDoc="0" locked="0" layoutInCell="1" allowOverlap="1" wp14:anchorId="44F388D2" wp14:editId="33020404">
            <wp:simplePos x="0" y="0"/>
            <wp:positionH relativeFrom="column">
              <wp:posOffset>1266825</wp:posOffset>
            </wp:positionH>
            <wp:positionV relativeFrom="paragraph">
              <wp:posOffset>85725</wp:posOffset>
            </wp:positionV>
            <wp:extent cx="2856688" cy="1660297"/>
            <wp:effectExtent l="0" t="0" r="1270" b="0"/>
            <wp:wrapNone/>
            <wp:docPr id="6" name="Picture 6" descr="cid:image003.png@01D94211.36FEDD50">
              <a:extLst xmlns:a="http://schemas.openxmlformats.org/drawingml/2006/main">
                <a:ext uri="{FF2B5EF4-FFF2-40B4-BE49-F238E27FC236}">
                  <a16:creationId xmlns:a16="http://schemas.microsoft.com/office/drawing/2014/main" id="{734ACFF4-7A52-48B8-8699-4FFE52F73C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cid:image003.png@01D94211.36FEDD50">
                      <a:extLst>
                        <a:ext uri="{FF2B5EF4-FFF2-40B4-BE49-F238E27FC236}">
                          <a16:creationId xmlns:a16="http://schemas.microsoft.com/office/drawing/2014/main" id="{734ACFF4-7A52-48B8-8699-4FFE52F73CE9}"/>
                        </a:ext>
                      </a:extLst>
                    </pic:cNvPr>
                    <pic:cNvPicPr>
                      <a:picLocks noGrp="1"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856688" cy="1660297"/>
                    </a:xfrm>
                    <a:prstGeom prst="rect">
                      <a:avLst/>
                    </a:prstGeom>
                    <a:noFill/>
                  </pic:spPr>
                </pic:pic>
              </a:graphicData>
            </a:graphic>
            <wp14:sizeRelH relativeFrom="margin">
              <wp14:pctWidth>0</wp14:pctWidth>
            </wp14:sizeRelH>
            <wp14:sizeRelV relativeFrom="margin">
              <wp14:pctHeight>0</wp14:pctHeight>
            </wp14:sizeRelV>
          </wp:anchor>
        </w:drawing>
      </w:r>
    </w:p>
    <w:p w14:paraId="3A8D1DC7" w14:textId="77777777" w:rsidR="00B44AD4" w:rsidRDefault="00B44AD4" w:rsidP="00B44AD4">
      <w:pPr>
        <w:rPr>
          <w:b/>
          <w:sz w:val="24"/>
        </w:rPr>
      </w:pPr>
    </w:p>
    <w:p w14:paraId="52BC3103" w14:textId="77777777" w:rsidR="00B44AD4" w:rsidRDefault="00B44AD4" w:rsidP="00B44AD4">
      <w:pPr>
        <w:rPr>
          <w:b/>
          <w:sz w:val="24"/>
        </w:rPr>
      </w:pPr>
    </w:p>
    <w:p w14:paraId="18B11224" w14:textId="77777777" w:rsidR="00B44AD4" w:rsidRDefault="00B44AD4" w:rsidP="00B44AD4">
      <w:pPr>
        <w:rPr>
          <w:b/>
          <w:sz w:val="24"/>
        </w:rPr>
      </w:pPr>
    </w:p>
    <w:p w14:paraId="5C119E95" w14:textId="77777777" w:rsidR="00B44AD4" w:rsidRDefault="00B44AD4" w:rsidP="00B44AD4">
      <w:pPr>
        <w:rPr>
          <w:b/>
          <w:sz w:val="24"/>
        </w:rPr>
      </w:pPr>
    </w:p>
    <w:p w14:paraId="2AFD9A1D" w14:textId="77777777" w:rsidR="00B44AD4" w:rsidRDefault="00B44AD4" w:rsidP="00B44AD4">
      <w:pPr>
        <w:rPr>
          <w:b/>
          <w:sz w:val="24"/>
        </w:rPr>
      </w:pPr>
    </w:p>
    <w:p w14:paraId="5E0E1829" w14:textId="77777777" w:rsidR="00B44AD4" w:rsidRDefault="00B44AD4" w:rsidP="00B44AD4">
      <w:pPr>
        <w:rPr>
          <w:b/>
          <w:sz w:val="24"/>
        </w:rPr>
      </w:pPr>
    </w:p>
    <w:p w14:paraId="6C949011" w14:textId="77777777" w:rsidR="00B44AD4" w:rsidRPr="001D59A7" w:rsidRDefault="00B44AD4" w:rsidP="00B44AD4">
      <w:pPr>
        <w:rPr>
          <w:b/>
          <w:sz w:val="24"/>
        </w:rPr>
      </w:pPr>
      <w:r w:rsidRPr="001D59A7">
        <w:rPr>
          <w:b/>
          <w:sz w:val="24"/>
        </w:rPr>
        <w:t>2023-24 Assumptions that may impact Enrollment Forecast</w:t>
      </w:r>
    </w:p>
    <w:p w14:paraId="1A67E06D" w14:textId="77777777" w:rsidR="00B44AD4" w:rsidRPr="008F1A9A" w:rsidRDefault="00B44AD4" w:rsidP="00B44AD4">
      <w:pPr>
        <w:tabs>
          <w:tab w:val="left" w:pos="360"/>
        </w:tabs>
        <w:spacing w:after="0" w:line="240" w:lineRule="auto"/>
        <w:ind w:left="360"/>
        <w:rPr>
          <w:sz w:val="24"/>
          <w:u w:val="single"/>
        </w:rPr>
      </w:pPr>
      <w:r w:rsidRPr="008F1A9A">
        <w:rPr>
          <w:sz w:val="24"/>
          <w:u w:val="single"/>
        </w:rPr>
        <w:t>Student Support Initiatives</w:t>
      </w:r>
    </w:p>
    <w:p w14:paraId="1E198001" w14:textId="77777777" w:rsidR="00B44AD4" w:rsidRPr="008F1A9A" w:rsidRDefault="00B44AD4" w:rsidP="00B44AD4">
      <w:pPr>
        <w:pStyle w:val="ListParagraph"/>
        <w:numPr>
          <w:ilvl w:val="0"/>
          <w:numId w:val="26"/>
        </w:numPr>
        <w:spacing w:after="0" w:line="240" w:lineRule="auto"/>
        <w:ind w:left="1080"/>
        <w:rPr>
          <w:sz w:val="24"/>
        </w:rPr>
      </w:pPr>
      <w:r w:rsidRPr="008F1A9A">
        <w:rPr>
          <w:sz w:val="24"/>
        </w:rPr>
        <w:t>CCAMPIS Child Care grant (+)</w:t>
      </w:r>
    </w:p>
    <w:p w14:paraId="53506800" w14:textId="77777777" w:rsidR="00B44AD4" w:rsidRPr="008F1A9A" w:rsidRDefault="00B44AD4" w:rsidP="00B44AD4">
      <w:pPr>
        <w:pStyle w:val="ListParagraph"/>
        <w:numPr>
          <w:ilvl w:val="0"/>
          <w:numId w:val="26"/>
        </w:numPr>
        <w:spacing w:after="0" w:line="240" w:lineRule="auto"/>
        <w:ind w:left="1080"/>
        <w:rPr>
          <w:sz w:val="24"/>
        </w:rPr>
      </w:pPr>
      <w:r w:rsidRPr="008F1A9A">
        <w:rPr>
          <w:sz w:val="24"/>
        </w:rPr>
        <w:t>Career Services expansion (+)</w:t>
      </w:r>
    </w:p>
    <w:p w14:paraId="4EB2A656" w14:textId="77777777" w:rsidR="00B44AD4" w:rsidRDefault="00B44AD4" w:rsidP="00B44AD4">
      <w:pPr>
        <w:pStyle w:val="ListParagraph"/>
        <w:numPr>
          <w:ilvl w:val="0"/>
          <w:numId w:val="26"/>
        </w:numPr>
        <w:spacing w:after="0" w:line="240" w:lineRule="auto"/>
        <w:ind w:left="1080"/>
        <w:rPr>
          <w:sz w:val="24"/>
        </w:rPr>
      </w:pPr>
      <w:r w:rsidRPr="008F1A9A">
        <w:rPr>
          <w:sz w:val="24"/>
        </w:rPr>
        <w:t>FAFSA Outreach positions (+)</w:t>
      </w:r>
    </w:p>
    <w:p w14:paraId="36A3FF05" w14:textId="77777777" w:rsidR="00B44AD4" w:rsidRPr="008F1A9A" w:rsidRDefault="00B44AD4" w:rsidP="00B44AD4">
      <w:pPr>
        <w:pStyle w:val="ListParagraph"/>
        <w:numPr>
          <w:ilvl w:val="0"/>
          <w:numId w:val="26"/>
        </w:numPr>
        <w:spacing w:after="0" w:line="240" w:lineRule="auto"/>
        <w:ind w:left="1080"/>
        <w:rPr>
          <w:sz w:val="24"/>
        </w:rPr>
      </w:pPr>
      <w:r>
        <w:rPr>
          <w:sz w:val="24"/>
        </w:rPr>
        <w:t>Warrior Pledge (+)</w:t>
      </w:r>
    </w:p>
    <w:p w14:paraId="4C7B2B1F" w14:textId="77777777" w:rsidR="00B44AD4" w:rsidRDefault="00B44AD4" w:rsidP="00B44AD4">
      <w:pPr>
        <w:spacing w:after="0" w:line="240" w:lineRule="auto"/>
        <w:ind w:left="360"/>
        <w:rPr>
          <w:b/>
          <w:sz w:val="24"/>
        </w:rPr>
      </w:pPr>
    </w:p>
    <w:p w14:paraId="2C3228F8" w14:textId="77777777" w:rsidR="00B44AD4" w:rsidRDefault="00B44AD4" w:rsidP="00B44AD4">
      <w:pPr>
        <w:rPr>
          <w:b/>
          <w:sz w:val="24"/>
        </w:rPr>
      </w:pPr>
      <w:r w:rsidRPr="008F1A9A">
        <w:rPr>
          <w:b/>
          <w:sz w:val="24"/>
        </w:rPr>
        <w:t>Student Support Note:</w:t>
      </w:r>
      <w:r w:rsidRPr="008F1A9A">
        <w:rPr>
          <w:sz w:val="24"/>
        </w:rPr>
        <w:t xml:space="preserve"> These student supportive initiatives are soon-to-be or have just been implemented.  As such, we lack data to estimate their impact.</w:t>
      </w:r>
    </w:p>
    <w:p w14:paraId="1B5A6A5E" w14:textId="77777777" w:rsidR="00B44AD4" w:rsidRDefault="00B44AD4" w:rsidP="00B44AD4">
      <w:pPr>
        <w:rPr>
          <w:sz w:val="24"/>
          <w:u w:val="single"/>
        </w:rPr>
      </w:pPr>
      <w:r>
        <w:rPr>
          <w:sz w:val="24"/>
          <w:u w:val="single"/>
        </w:rPr>
        <w:br w:type="page"/>
      </w:r>
    </w:p>
    <w:p w14:paraId="76AF5B6E" w14:textId="77777777" w:rsidR="00B44AD4" w:rsidRPr="008F1A9A" w:rsidRDefault="00B44AD4" w:rsidP="00B44AD4">
      <w:pPr>
        <w:spacing w:after="0"/>
        <w:ind w:left="360"/>
        <w:rPr>
          <w:sz w:val="24"/>
          <w:u w:val="single"/>
        </w:rPr>
      </w:pPr>
      <w:r w:rsidRPr="008F1A9A">
        <w:rPr>
          <w:sz w:val="24"/>
          <w:u w:val="single"/>
        </w:rPr>
        <w:lastRenderedPageBreak/>
        <w:t>Instructional Program Initiatives</w:t>
      </w:r>
    </w:p>
    <w:p w14:paraId="40538F82" w14:textId="77777777" w:rsidR="00B44AD4" w:rsidRPr="008F1A9A" w:rsidRDefault="00B44AD4" w:rsidP="00B44AD4">
      <w:pPr>
        <w:pStyle w:val="ListParagraph"/>
        <w:numPr>
          <w:ilvl w:val="0"/>
          <w:numId w:val="25"/>
        </w:numPr>
        <w:spacing w:after="0"/>
        <w:ind w:left="1080"/>
        <w:rPr>
          <w:sz w:val="24"/>
        </w:rPr>
      </w:pPr>
      <w:r w:rsidRPr="008F1A9A">
        <w:rPr>
          <w:sz w:val="24"/>
        </w:rPr>
        <w:t>CDL reboot (+)</w:t>
      </w:r>
    </w:p>
    <w:p w14:paraId="60B55481" w14:textId="77777777" w:rsidR="00B44AD4" w:rsidRPr="008F1A9A" w:rsidRDefault="00B44AD4" w:rsidP="00B44AD4">
      <w:pPr>
        <w:pStyle w:val="ListParagraph"/>
        <w:numPr>
          <w:ilvl w:val="0"/>
          <w:numId w:val="25"/>
        </w:numPr>
        <w:spacing w:after="0"/>
        <w:ind w:left="1080"/>
        <w:rPr>
          <w:sz w:val="24"/>
        </w:rPr>
      </w:pPr>
      <w:r w:rsidRPr="008F1A9A">
        <w:rPr>
          <w:sz w:val="24"/>
        </w:rPr>
        <w:t>Phlebotomy reboot (+)</w:t>
      </w:r>
    </w:p>
    <w:p w14:paraId="2777B062" w14:textId="77777777" w:rsidR="00B44AD4" w:rsidRPr="008F1A9A" w:rsidRDefault="00B44AD4" w:rsidP="00B44AD4">
      <w:pPr>
        <w:pStyle w:val="ListParagraph"/>
        <w:numPr>
          <w:ilvl w:val="0"/>
          <w:numId w:val="25"/>
        </w:numPr>
        <w:spacing w:after="0"/>
        <w:ind w:left="1080"/>
        <w:rPr>
          <w:sz w:val="24"/>
        </w:rPr>
      </w:pPr>
      <w:r w:rsidRPr="008F1A9A">
        <w:rPr>
          <w:sz w:val="24"/>
        </w:rPr>
        <w:t>Medical Assisting reboot (+)</w:t>
      </w:r>
    </w:p>
    <w:p w14:paraId="35B65913" w14:textId="77777777" w:rsidR="00B44AD4" w:rsidRPr="008F1A9A" w:rsidRDefault="00B44AD4" w:rsidP="00B44AD4">
      <w:pPr>
        <w:pStyle w:val="ListParagraph"/>
        <w:numPr>
          <w:ilvl w:val="0"/>
          <w:numId w:val="25"/>
        </w:numPr>
        <w:spacing w:after="0"/>
        <w:ind w:left="1080"/>
        <w:rPr>
          <w:sz w:val="24"/>
        </w:rPr>
      </w:pPr>
      <w:r w:rsidRPr="008F1A9A">
        <w:rPr>
          <w:sz w:val="24"/>
        </w:rPr>
        <w:t>CNA Reboot (+)</w:t>
      </w:r>
    </w:p>
    <w:p w14:paraId="2F83ED98" w14:textId="77777777" w:rsidR="00B44AD4" w:rsidRPr="008F1A9A" w:rsidRDefault="00B44AD4" w:rsidP="00B44AD4">
      <w:pPr>
        <w:pStyle w:val="ListParagraph"/>
        <w:numPr>
          <w:ilvl w:val="0"/>
          <w:numId w:val="25"/>
        </w:numPr>
        <w:spacing w:after="0"/>
        <w:ind w:left="1080"/>
        <w:rPr>
          <w:sz w:val="24"/>
        </w:rPr>
      </w:pPr>
      <w:r w:rsidRPr="008F1A9A">
        <w:rPr>
          <w:sz w:val="24"/>
        </w:rPr>
        <w:t>Garrison Night School reboot (GNS) (+)</w:t>
      </w:r>
    </w:p>
    <w:p w14:paraId="733EA2D4" w14:textId="77777777" w:rsidR="00B44AD4" w:rsidRPr="008F1A9A" w:rsidRDefault="00B44AD4" w:rsidP="00B44AD4">
      <w:pPr>
        <w:pStyle w:val="ListParagraph"/>
        <w:numPr>
          <w:ilvl w:val="0"/>
          <w:numId w:val="25"/>
        </w:numPr>
        <w:spacing w:after="0"/>
        <w:ind w:left="1080"/>
        <w:rPr>
          <w:sz w:val="24"/>
        </w:rPr>
      </w:pPr>
      <w:r w:rsidRPr="008F1A9A">
        <w:rPr>
          <w:sz w:val="24"/>
        </w:rPr>
        <w:t>“New Students” have returned (+)</w:t>
      </w:r>
    </w:p>
    <w:p w14:paraId="44F98B36" w14:textId="77777777" w:rsidR="00B44AD4" w:rsidRPr="008F1A9A" w:rsidRDefault="00B44AD4" w:rsidP="00B44AD4">
      <w:pPr>
        <w:pStyle w:val="ListParagraph"/>
        <w:numPr>
          <w:ilvl w:val="0"/>
          <w:numId w:val="25"/>
        </w:numPr>
        <w:spacing w:after="0"/>
        <w:ind w:left="1080"/>
        <w:rPr>
          <w:sz w:val="24"/>
        </w:rPr>
      </w:pPr>
      <w:r w:rsidRPr="008F1A9A">
        <w:rPr>
          <w:sz w:val="24"/>
        </w:rPr>
        <w:t xml:space="preserve">Industrial Maintenance </w:t>
      </w:r>
      <w:proofErr w:type="spellStart"/>
      <w:r w:rsidRPr="008F1A9A">
        <w:rPr>
          <w:sz w:val="24"/>
        </w:rPr>
        <w:t>Stackables</w:t>
      </w:r>
      <w:proofErr w:type="spellEnd"/>
      <w:r w:rsidRPr="008F1A9A">
        <w:rPr>
          <w:sz w:val="24"/>
        </w:rPr>
        <w:t xml:space="preserve"> (+)</w:t>
      </w:r>
    </w:p>
    <w:p w14:paraId="345E7B8C" w14:textId="77777777" w:rsidR="00B44AD4" w:rsidRDefault="00B44AD4" w:rsidP="00B44AD4">
      <w:pPr>
        <w:tabs>
          <w:tab w:val="left" w:pos="360"/>
        </w:tabs>
        <w:spacing w:after="0"/>
        <w:ind w:left="360"/>
        <w:rPr>
          <w:b/>
          <w:sz w:val="24"/>
        </w:rPr>
      </w:pPr>
    </w:p>
    <w:p w14:paraId="27B6770A" w14:textId="77777777" w:rsidR="00B44AD4" w:rsidRDefault="00B44AD4" w:rsidP="00B44AD4">
      <w:pPr>
        <w:tabs>
          <w:tab w:val="left" w:pos="360"/>
        </w:tabs>
        <w:spacing w:after="0"/>
        <w:ind w:left="720"/>
        <w:rPr>
          <w:sz w:val="24"/>
          <w:u w:val="single"/>
        </w:rPr>
      </w:pPr>
      <w:r w:rsidRPr="008F1A9A">
        <w:rPr>
          <w:b/>
          <w:sz w:val="24"/>
        </w:rPr>
        <w:t>Instructional Program Note:</w:t>
      </w:r>
      <w:r w:rsidRPr="008F1A9A">
        <w:rPr>
          <w:sz w:val="24"/>
        </w:rPr>
        <w:t xml:space="preserve"> Many of the newly-rebooted programs mostly complete in one or two-quarters and range in credits from 12-15 credits with 15-20 students per class anticipated. Since reboots are just beginning, no real enrollment data is available yet.</w:t>
      </w:r>
      <w:r w:rsidRPr="008F1A9A">
        <w:rPr>
          <w:sz w:val="24"/>
        </w:rPr>
        <w:br/>
      </w:r>
    </w:p>
    <w:p w14:paraId="1E01718F" w14:textId="77777777" w:rsidR="00B44AD4" w:rsidRDefault="00B44AD4" w:rsidP="00B44AD4">
      <w:pPr>
        <w:tabs>
          <w:tab w:val="left" w:pos="360"/>
        </w:tabs>
        <w:spacing w:after="0" w:line="240" w:lineRule="auto"/>
        <w:ind w:left="360"/>
        <w:rPr>
          <w:sz w:val="24"/>
          <w:u w:val="single"/>
        </w:rPr>
      </w:pPr>
    </w:p>
    <w:p w14:paraId="386E33E5" w14:textId="77777777" w:rsidR="00B44AD4" w:rsidRPr="008F1A9A" w:rsidRDefault="00B44AD4" w:rsidP="00B44AD4">
      <w:pPr>
        <w:ind w:left="360"/>
        <w:rPr>
          <w:sz w:val="24"/>
          <w:u w:val="single"/>
        </w:rPr>
      </w:pPr>
      <w:r w:rsidRPr="008F1A9A">
        <w:rPr>
          <w:sz w:val="24"/>
          <w:u w:val="single"/>
        </w:rPr>
        <w:t>Relationship-building Initiatives</w:t>
      </w:r>
    </w:p>
    <w:p w14:paraId="76C9B3D3" w14:textId="77777777" w:rsidR="00B44AD4" w:rsidRPr="008F1A9A" w:rsidRDefault="00B44AD4" w:rsidP="00B44AD4">
      <w:pPr>
        <w:pStyle w:val="ListParagraph"/>
        <w:numPr>
          <w:ilvl w:val="0"/>
          <w:numId w:val="26"/>
        </w:numPr>
        <w:spacing w:after="0" w:line="240" w:lineRule="auto"/>
        <w:ind w:left="1080"/>
        <w:rPr>
          <w:sz w:val="24"/>
        </w:rPr>
      </w:pPr>
      <w:r w:rsidRPr="008F1A9A">
        <w:rPr>
          <w:sz w:val="24"/>
        </w:rPr>
        <w:t>Increasing Outreach (+)</w:t>
      </w:r>
    </w:p>
    <w:p w14:paraId="3304AB7A" w14:textId="77777777" w:rsidR="00B44AD4" w:rsidRPr="008F1A9A" w:rsidRDefault="00B44AD4" w:rsidP="00B44AD4">
      <w:pPr>
        <w:pStyle w:val="ListParagraph"/>
        <w:numPr>
          <w:ilvl w:val="0"/>
          <w:numId w:val="26"/>
        </w:numPr>
        <w:spacing w:after="0" w:line="240" w:lineRule="auto"/>
        <w:ind w:left="1080"/>
        <w:rPr>
          <w:sz w:val="24"/>
        </w:rPr>
      </w:pPr>
      <w:r w:rsidRPr="008F1A9A">
        <w:rPr>
          <w:sz w:val="24"/>
        </w:rPr>
        <w:t>Increasing CRM/Marketing (+)</w:t>
      </w:r>
    </w:p>
    <w:p w14:paraId="55332AAE" w14:textId="77777777" w:rsidR="00B44AD4" w:rsidRPr="008F1A9A" w:rsidRDefault="00B44AD4" w:rsidP="00B44AD4">
      <w:pPr>
        <w:pStyle w:val="ListParagraph"/>
        <w:numPr>
          <w:ilvl w:val="0"/>
          <w:numId w:val="26"/>
        </w:numPr>
        <w:spacing w:after="0" w:line="240" w:lineRule="auto"/>
        <w:ind w:left="1080"/>
        <w:rPr>
          <w:sz w:val="24"/>
        </w:rPr>
      </w:pPr>
      <w:r w:rsidRPr="008F1A9A">
        <w:rPr>
          <w:sz w:val="24"/>
        </w:rPr>
        <w:t>High School Partners Conference (+)</w:t>
      </w:r>
    </w:p>
    <w:p w14:paraId="26F93A5E" w14:textId="77777777" w:rsidR="00B44AD4" w:rsidRDefault="00B44AD4" w:rsidP="00B44AD4">
      <w:pPr>
        <w:pStyle w:val="ListParagraph"/>
        <w:numPr>
          <w:ilvl w:val="0"/>
          <w:numId w:val="26"/>
        </w:numPr>
        <w:spacing w:after="0" w:line="240" w:lineRule="auto"/>
        <w:ind w:left="1080"/>
        <w:rPr>
          <w:sz w:val="24"/>
        </w:rPr>
      </w:pPr>
      <w:r w:rsidRPr="008F1A9A">
        <w:rPr>
          <w:sz w:val="24"/>
        </w:rPr>
        <w:t>Try a Trade Reboot (+)</w:t>
      </w:r>
    </w:p>
    <w:p w14:paraId="4240E3DE" w14:textId="77777777" w:rsidR="00B44AD4" w:rsidRPr="008F1A9A" w:rsidRDefault="00B44AD4" w:rsidP="00B44AD4">
      <w:pPr>
        <w:pStyle w:val="ListParagraph"/>
        <w:spacing w:after="0" w:line="240" w:lineRule="auto"/>
        <w:ind w:left="1080"/>
        <w:rPr>
          <w:sz w:val="24"/>
        </w:rPr>
      </w:pPr>
    </w:p>
    <w:p w14:paraId="4E728C92" w14:textId="77777777" w:rsidR="00B44AD4" w:rsidRPr="008F1A9A" w:rsidRDefault="00B44AD4" w:rsidP="00B44AD4">
      <w:pPr>
        <w:spacing w:after="0" w:line="240" w:lineRule="auto"/>
        <w:ind w:left="720"/>
        <w:rPr>
          <w:sz w:val="24"/>
        </w:rPr>
      </w:pPr>
      <w:r w:rsidRPr="008F1A9A">
        <w:rPr>
          <w:b/>
          <w:sz w:val="24"/>
        </w:rPr>
        <w:t>Relationship-building Note:</w:t>
      </w:r>
      <w:r w:rsidRPr="008F1A9A">
        <w:rPr>
          <w:sz w:val="24"/>
        </w:rPr>
        <w:t xml:space="preserve"> Relationship-building efforts are maturing but standards to measure of their effectiveness are still being established (especially in Outreach, CRM, and Marketing).  It is difficult to quantify how many FTEs we generate from this work at this time, but we know this effort lays the groundwork for getting students in the door.</w:t>
      </w:r>
    </w:p>
    <w:p w14:paraId="1B879D79" w14:textId="77777777" w:rsidR="00B44AD4" w:rsidRDefault="00B44AD4" w:rsidP="00B44AD4">
      <w:pPr>
        <w:tabs>
          <w:tab w:val="left" w:pos="360"/>
        </w:tabs>
        <w:spacing w:after="0" w:line="240" w:lineRule="auto"/>
        <w:ind w:left="360"/>
        <w:rPr>
          <w:sz w:val="24"/>
          <w:u w:val="single"/>
        </w:rPr>
      </w:pPr>
    </w:p>
    <w:p w14:paraId="3CB0FC08" w14:textId="77777777" w:rsidR="00B44AD4" w:rsidRDefault="00B44AD4" w:rsidP="00B44AD4">
      <w:pPr>
        <w:spacing w:after="0"/>
        <w:ind w:left="360"/>
        <w:rPr>
          <w:sz w:val="24"/>
          <w:u w:val="single"/>
        </w:rPr>
      </w:pPr>
    </w:p>
    <w:p w14:paraId="6CC186E9" w14:textId="77777777" w:rsidR="00B44AD4" w:rsidRPr="008F1A9A" w:rsidRDefault="00B44AD4" w:rsidP="00B44AD4">
      <w:pPr>
        <w:spacing w:after="0"/>
        <w:ind w:left="360"/>
        <w:rPr>
          <w:sz w:val="24"/>
          <w:u w:val="single"/>
        </w:rPr>
      </w:pPr>
      <w:r w:rsidRPr="008F1A9A">
        <w:rPr>
          <w:sz w:val="24"/>
          <w:u w:val="single"/>
        </w:rPr>
        <w:t>Potential Negative Impacts</w:t>
      </w:r>
    </w:p>
    <w:p w14:paraId="576187D6" w14:textId="77777777" w:rsidR="00B44AD4" w:rsidRPr="008F1A9A" w:rsidRDefault="00B44AD4" w:rsidP="00B44AD4">
      <w:pPr>
        <w:pStyle w:val="ListParagraph"/>
        <w:numPr>
          <w:ilvl w:val="0"/>
          <w:numId w:val="26"/>
        </w:numPr>
        <w:spacing w:after="0"/>
        <w:ind w:left="1080"/>
        <w:rPr>
          <w:sz w:val="24"/>
        </w:rPr>
      </w:pPr>
      <w:r w:rsidRPr="008F1A9A">
        <w:rPr>
          <w:sz w:val="24"/>
        </w:rPr>
        <w:t>Continued Economic/Pandemic uncertainty, unemployment levels, and upside-down recession-to-enrollment trend (-/+)</w:t>
      </w:r>
    </w:p>
    <w:p w14:paraId="53A50BDC" w14:textId="77777777" w:rsidR="00B44AD4" w:rsidRPr="008F1A9A" w:rsidRDefault="00B44AD4" w:rsidP="00B44AD4">
      <w:pPr>
        <w:pStyle w:val="ListParagraph"/>
        <w:numPr>
          <w:ilvl w:val="0"/>
          <w:numId w:val="26"/>
        </w:numPr>
        <w:spacing w:after="0"/>
        <w:ind w:left="1080"/>
        <w:rPr>
          <w:sz w:val="24"/>
        </w:rPr>
      </w:pPr>
      <w:r w:rsidRPr="008F1A9A">
        <w:rPr>
          <w:sz w:val="24"/>
        </w:rPr>
        <w:t>ASU dual enrollment encroachment on CiHS and RS (-)</w:t>
      </w:r>
    </w:p>
    <w:p w14:paraId="7DC4DF12" w14:textId="77777777" w:rsidR="00B44AD4" w:rsidRPr="008F1A9A" w:rsidRDefault="00B44AD4" w:rsidP="00B44AD4">
      <w:pPr>
        <w:pStyle w:val="ListParagraph"/>
        <w:numPr>
          <w:ilvl w:val="0"/>
          <w:numId w:val="26"/>
        </w:numPr>
        <w:spacing w:after="0"/>
        <w:ind w:left="1080"/>
        <w:rPr>
          <w:sz w:val="24"/>
        </w:rPr>
      </w:pPr>
      <w:r w:rsidRPr="008F1A9A">
        <w:rPr>
          <w:sz w:val="24"/>
        </w:rPr>
        <w:t>American Dream Academy grant ended (-)</w:t>
      </w:r>
    </w:p>
    <w:p w14:paraId="04AEA1D0" w14:textId="77777777" w:rsidR="00B44AD4" w:rsidRPr="008F1A9A" w:rsidRDefault="00B44AD4" w:rsidP="00B44AD4">
      <w:pPr>
        <w:pStyle w:val="ListParagraph"/>
        <w:numPr>
          <w:ilvl w:val="0"/>
          <w:numId w:val="26"/>
        </w:numPr>
        <w:spacing w:after="0"/>
        <w:ind w:left="1080"/>
        <w:rPr>
          <w:sz w:val="24"/>
        </w:rPr>
      </w:pPr>
      <w:r w:rsidRPr="008F1A9A">
        <w:rPr>
          <w:sz w:val="24"/>
        </w:rPr>
        <w:t>Fire Science discontinued (-)</w:t>
      </w:r>
    </w:p>
    <w:p w14:paraId="3A826E2C" w14:textId="77777777" w:rsidR="00B44AD4" w:rsidRPr="008F1A9A" w:rsidRDefault="00B44AD4" w:rsidP="00B44AD4">
      <w:pPr>
        <w:pStyle w:val="ListParagraph"/>
        <w:numPr>
          <w:ilvl w:val="0"/>
          <w:numId w:val="26"/>
        </w:numPr>
        <w:spacing w:after="0"/>
        <w:ind w:left="1080"/>
        <w:rPr>
          <w:sz w:val="24"/>
        </w:rPr>
      </w:pPr>
      <w:r w:rsidRPr="008F1A9A">
        <w:rPr>
          <w:sz w:val="24"/>
        </w:rPr>
        <w:t>Reduction in Nursing spots due to clinical limitations (-)</w:t>
      </w:r>
    </w:p>
    <w:p w14:paraId="38C95E02" w14:textId="77777777" w:rsidR="00B44AD4" w:rsidRPr="008F1A9A" w:rsidRDefault="00B44AD4" w:rsidP="00B44AD4">
      <w:pPr>
        <w:pStyle w:val="ListParagraph"/>
        <w:numPr>
          <w:ilvl w:val="0"/>
          <w:numId w:val="26"/>
        </w:numPr>
        <w:spacing w:after="0"/>
        <w:ind w:left="1080"/>
        <w:rPr>
          <w:sz w:val="24"/>
        </w:rPr>
      </w:pPr>
      <w:r w:rsidRPr="008F1A9A">
        <w:rPr>
          <w:sz w:val="24"/>
        </w:rPr>
        <w:t>Reduction in CDL from 15 to 12 credits (-)</w:t>
      </w:r>
    </w:p>
    <w:p w14:paraId="20284C45" w14:textId="77777777" w:rsidR="00B44AD4" w:rsidRDefault="00B44AD4" w:rsidP="00B44AD4">
      <w:pPr>
        <w:spacing w:after="0" w:line="240" w:lineRule="auto"/>
        <w:ind w:left="720"/>
        <w:rPr>
          <w:b/>
          <w:sz w:val="24"/>
          <w:szCs w:val="24"/>
        </w:rPr>
      </w:pPr>
    </w:p>
    <w:p w14:paraId="4502A8DD" w14:textId="09B30764" w:rsidR="00B44AD4" w:rsidRDefault="00B44AD4" w:rsidP="00B44AD4">
      <w:pPr>
        <w:spacing w:after="0" w:line="240" w:lineRule="auto"/>
        <w:ind w:left="720"/>
        <w:rPr>
          <w:sz w:val="24"/>
          <w:szCs w:val="24"/>
        </w:rPr>
      </w:pPr>
      <w:r w:rsidRPr="008F1A9A">
        <w:rPr>
          <w:b/>
          <w:sz w:val="24"/>
          <w:szCs w:val="24"/>
        </w:rPr>
        <w:t>Potential Negative Impacts Note:</w:t>
      </w:r>
      <w:r w:rsidRPr="008F1A9A">
        <w:rPr>
          <w:sz w:val="24"/>
          <w:szCs w:val="24"/>
        </w:rPr>
        <w:t xml:space="preserve">  The only thing certain in our current climate is uncertainty remains.  The pandemic has broken all norms of traditional expectation for increased enrollment during economic downturns and </w:t>
      </w:r>
      <w:hyperlink r:id="rId29" w:history="1">
        <w:r w:rsidRPr="008F1A9A">
          <w:rPr>
            <w:rStyle w:val="Hyperlink"/>
            <w:sz w:val="24"/>
            <w:szCs w:val="24"/>
          </w:rPr>
          <w:t>student disengagement with higher ed</w:t>
        </w:r>
      </w:hyperlink>
      <w:r w:rsidRPr="008F1A9A">
        <w:rPr>
          <w:sz w:val="24"/>
          <w:szCs w:val="24"/>
        </w:rPr>
        <w:t xml:space="preserve"> remains stubbornly persistent nationally.</w:t>
      </w:r>
    </w:p>
    <w:p w14:paraId="342F314A" w14:textId="77777777" w:rsidR="002E2DCE" w:rsidRPr="008F1A9A" w:rsidRDefault="002E2DCE" w:rsidP="00B44AD4">
      <w:pPr>
        <w:spacing w:after="0" w:line="240" w:lineRule="auto"/>
        <w:ind w:left="720"/>
        <w:rPr>
          <w:sz w:val="24"/>
          <w:szCs w:val="24"/>
        </w:rPr>
      </w:pPr>
    </w:p>
    <w:p w14:paraId="4D19C19F" w14:textId="77777777" w:rsidR="00B44AD4" w:rsidRPr="008F1A9A" w:rsidRDefault="00B44AD4" w:rsidP="00B44AD4">
      <w:pPr>
        <w:rPr>
          <w:b/>
          <w:sz w:val="24"/>
          <w:szCs w:val="24"/>
        </w:rPr>
      </w:pPr>
      <w:r w:rsidRPr="00D712BD">
        <w:rPr>
          <w:b/>
          <w:sz w:val="24"/>
          <w:szCs w:val="24"/>
        </w:rPr>
        <w:lastRenderedPageBreak/>
        <w:t xml:space="preserve">Enrollment Forecast for 2023-24 </w:t>
      </w:r>
    </w:p>
    <w:p w14:paraId="7025CA99" w14:textId="38285539" w:rsidR="00B44AD4" w:rsidRPr="008F1A9A" w:rsidRDefault="00B44AD4" w:rsidP="00B44AD4">
      <w:pPr>
        <w:ind w:left="720"/>
        <w:rPr>
          <w:sz w:val="24"/>
          <w:szCs w:val="24"/>
        </w:rPr>
      </w:pPr>
      <w:r w:rsidRPr="008F1A9A">
        <w:rPr>
          <w:sz w:val="24"/>
          <w:szCs w:val="24"/>
        </w:rPr>
        <w:t>The Strategic Enrollment Leadership Council (SELC) believes that the Initiatives being implemented for 2023-24 will positively impact enrollment.  However, the following points suggest caution: the instructional programs being added at this time are small and short</w:t>
      </w:r>
      <w:r w:rsidR="00601AC7">
        <w:rPr>
          <w:sz w:val="24"/>
          <w:szCs w:val="24"/>
        </w:rPr>
        <w:t>-</w:t>
      </w:r>
      <w:r w:rsidRPr="008F1A9A">
        <w:rPr>
          <w:sz w:val="24"/>
          <w:szCs w:val="24"/>
        </w:rPr>
        <w:t xml:space="preserve">term, the student retention and relationship-building efforts are new and lack data and measures, the looming “high school enrollment cliff” continues its decline, and pandemic-driven uncertainty continues.  </w:t>
      </w:r>
      <w:r w:rsidRPr="0001533F">
        <w:rPr>
          <w:b/>
          <w:sz w:val="24"/>
          <w:szCs w:val="24"/>
        </w:rPr>
        <w:t>Therefore, as a Council, we support the Enrollment Projection of 1550 as a conservative budgetary planning number</w:t>
      </w:r>
      <w:r w:rsidRPr="008F1A9A">
        <w:rPr>
          <w:sz w:val="24"/>
          <w:szCs w:val="24"/>
        </w:rPr>
        <w:t xml:space="preserve">.  </w:t>
      </w:r>
    </w:p>
    <w:p w14:paraId="74DA479D" w14:textId="5D5808B7" w:rsidR="00B44AD4" w:rsidRPr="008F1A9A" w:rsidRDefault="00B44AD4" w:rsidP="00B44AD4">
      <w:pPr>
        <w:ind w:left="720"/>
        <w:rPr>
          <w:sz w:val="24"/>
          <w:szCs w:val="24"/>
        </w:rPr>
      </w:pPr>
      <w:r w:rsidRPr="0001533F">
        <w:rPr>
          <w:b/>
          <w:sz w:val="24"/>
          <w:szCs w:val="24"/>
        </w:rPr>
        <w:t>We recommend establishing the Enrollment Projection Trendline as the budgeting number yearly, as it is conservative and built off longer range enrollment evidence, and it is readily available for each year’s planning purpose.</w:t>
      </w:r>
      <w:r w:rsidRPr="008F1A9A">
        <w:rPr>
          <w:sz w:val="24"/>
          <w:szCs w:val="24"/>
        </w:rPr>
        <w:t xml:space="preserve">  As enrollment improves, so will the trendline, but it remains a more conservative number</w:t>
      </w:r>
      <w:r w:rsidR="00E20698">
        <w:rPr>
          <w:sz w:val="24"/>
          <w:szCs w:val="24"/>
        </w:rPr>
        <w:t>,</w:t>
      </w:r>
      <w:r w:rsidRPr="008F1A9A">
        <w:rPr>
          <w:sz w:val="24"/>
          <w:szCs w:val="24"/>
        </w:rPr>
        <w:t xml:space="preserve"> less </w:t>
      </w:r>
      <w:r w:rsidR="00E20698">
        <w:rPr>
          <w:sz w:val="24"/>
          <w:szCs w:val="24"/>
        </w:rPr>
        <w:t>impacted by</w:t>
      </w:r>
      <w:r w:rsidRPr="008F1A9A">
        <w:rPr>
          <w:sz w:val="24"/>
          <w:szCs w:val="24"/>
        </w:rPr>
        <w:t xml:space="preserve"> short</w:t>
      </w:r>
      <w:r w:rsidR="00E20698">
        <w:rPr>
          <w:sz w:val="24"/>
          <w:szCs w:val="24"/>
        </w:rPr>
        <w:t>-</w:t>
      </w:r>
      <w:r w:rsidRPr="008F1A9A">
        <w:rPr>
          <w:sz w:val="24"/>
          <w:szCs w:val="24"/>
        </w:rPr>
        <w:t xml:space="preserve">term events which can help protect the college from budget projection shortfalls and the resulting instability that creates.  </w:t>
      </w:r>
    </w:p>
    <w:p w14:paraId="74FA51EF" w14:textId="77777777" w:rsidR="00B44AD4" w:rsidRDefault="00B44AD4" w:rsidP="00B44AD4">
      <w:pPr>
        <w:rPr>
          <w:b/>
          <w:sz w:val="24"/>
          <w:szCs w:val="24"/>
        </w:rPr>
      </w:pPr>
    </w:p>
    <w:p w14:paraId="4226406D" w14:textId="77777777" w:rsidR="00B44AD4" w:rsidRPr="00D712BD" w:rsidRDefault="00B44AD4" w:rsidP="00B44AD4">
      <w:pPr>
        <w:rPr>
          <w:b/>
          <w:sz w:val="24"/>
          <w:szCs w:val="24"/>
        </w:rPr>
      </w:pPr>
      <w:r w:rsidRPr="00D712BD">
        <w:rPr>
          <w:b/>
          <w:sz w:val="24"/>
          <w:szCs w:val="24"/>
        </w:rPr>
        <w:t>Enrollment Targets for 2023-24</w:t>
      </w:r>
    </w:p>
    <w:p w14:paraId="50826027" w14:textId="3615EF94" w:rsidR="00B44AD4" w:rsidRDefault="00B44AD4" w:rsidP="00B44AD4">
      <w:pPr>
        <w:ind w:left="720"/>
        <w:rPr>
          <w:sz w:val="24"/>
          <w:szCs w:val="24"/>
        </w:rPr>
      </w:pPr>
      <w:r w:rsidRPr="008F1A9A">
        <w:rPr>
          <w:sz w:val="24"/>
          <w:szCs w:val="24"/>
        </w:rPr>
        <w:t xml:space="preserve">Based on the </w:t>
      </w:r>
      <w:r w:rsidR="00E20698">
        <w:rPr>
          <w:sz w:val="24"/>
          <w:szCs w:val="24"/>
        </w:rPr>
        <w:t>i</w:t>
      </w:r>
      <w:r w:rsidRPr="008F1A9A">
        <w:rPr>
          <w:sz w:val="24"/>
          <w:szCs w:val="24"/>
        </w:rPr>
        <w:t>nitiatives laid out above, SELC</w:t>
      </w:r>
      <w:r>
        <w:rPr>
          <w:sz w:val="24"/>
          <w:szCs w:val="24"/>
        </w:rPr>
        <w:t xml:space="preserve"> recommends </w:t>
      </w:r>
      <w:r w:rsidRPr="008F1A9A">
        <w:rPr>
          <w:sz w:val="24"/>
          <w:szCs w:val="24"/>
        </w:rPr>
        <w:t>set</w:t>
      </w:r>
      <w:r>
        <w:rPr>
          <w:sz w:val="24"/>
          <w:szCs w:val="24"/>
        </w:rPr>
        <w:t>ting</w:t>
      </w:r>
      <w:r w:rsidRPr="008F1A9A">
        <w:rPr>
          <w:sz w:val="24"/>
          <w:szCs w:val="24"/>
        </w:rPr>
        <w:t xml:space="preserve"> an aspirational enrollment target </w:t>
      </w:r>
      <w:r>
        <w:rPr>
          <w:sz w:val="24"/>
          <w:szCs w:val="24"/>
        </w:rPr>
        <w:t>(</w:t>
      </w:r>
      <w:r w:rsidRPr="00CD5B9E">
        <w:rPr>
          <w:b/>
          <w:sz w:val="24"/>
          <w:szCs w:val="24"/>
          <w:u w:val="single"/>
        </w:rPr>
        <w:t>not to be used for budgeting purposes</w:t>
      </w:r>
      <w:r>
        <w:rPr>
          <w:sz w:val="24"/>
          <w:szCs w:val="24"/>
        </w:rPr>
        <w:t xml:space="preserve">) </w:t>
      </w:r>
      <w:r w:rsidRPr="008F1A9A">
        <w:rPr>
          <w:sz w:val="24"/>
          <w:szCs w:val="24"/>
        </w:rPr>
        <w:t xml:space="preserve">of increasing overall STATE FUNDED enrollment by 2% for the 2023-24 academic year.  </w:t>
      </w:r>
    </w:p>
    <w:p w14:paraId="34AF87BE" w14:textId="77777777" w:rsidR="00B44AD4" w:rsidRPr="008F1A9A" w:rsidRDefault="00B44AD4" w:rsidP="00B44AD4">
      <w:pPr>
        <w:ind w:left="720"/>
        <w:rPr>
          <w:sz w:val="24"/>
          <w:szCs w:val="24"/>
        </w:rPr>
      </w:pPr>
      <w:r w:rsidRPr="008F1A9A">
        <w:rPr>
          <w:sz w:val="24"/>
          <w:szCs w:val="24"/>
        </w:rPr>
        <w:t>It is important for the College to reflect on what that means in terms of NEW students needing to be brought to WWCC:</w:t>
      </w:r>
    </w:p>
    <w:p w14:paraId="4CF75A1E" w14:textId="77777777" w:rsidR="00B44AD4" w:rsidRPr="008F1A9A" w:rsidRDefault="00B44AD4" w:rsidP="00B44AD4">
      <w:pPr>
        <w:ind w:left="720"/>
        <w:rPr>
          <w:sz w:val="24"/>
          <w:szCs w:val="24"/>
        </w:rPr>
      </w:pPr>
      <w:r w:rsidRPr="008F1A9A">
        <w:rPr>
          <w:sz w:val="24"/>
          <w:szCs w:val="24"/>
        </w:rPr>
        <w:t>Projected final state enrollment for 2022-23: 1579 FTE</w:t>
      </w:r>
    </w:p>
    <w:p w14:paraId="4848FF6C" w14:textId="77777777" w:rsidR="00B44AD4" w:rsidRPr="008F1A9A" w:rsidRDefault="00B44AD4" w:rsidP="00B44AD4">
      <w:pPr>
        <w:ind w:left="720"/>
        <w:rPr>
          <w:sz w:val="24"/>
          <w:szCs w:val="24"/>
        </w:rPr>
      </w:pPr>
      <w:r w:rsidRPr="008F1A9A">
        <w:rPr>
          <w:sz w:val="24"/>
          <w:szCs w:val="24"/>
        </w:rPr>
        <w:t>2% increase equals =</w:t>
      </w:r>
      <w:r>
        <w:rPr>
          <w:sz w:val="24"/>
          <w:szCs w:val="24"/>
        </w:rPr>
        <w:t xml:space="preserve"> 1611 FTE</w:t>
      </w:r>
      <w:r w:rsidRPr="0001533F">
        <w:rPr>
          <w:b/>
          <w:sz w:val="24"/>
          <w:szCs w:val="24"/>
        </w:rPr>
        <w:t xml:space="preserve"> (32 new FTE)</w:t>
      </w:r>
    </w:p>
    <w:p w14:paraId="337BB9DC" w14:textId="77777777" w:rsidR="00B44AD4" w:rsidRPr="008F1A9A" w:rsidRDefault="00B44AD4" w:rsidP="00B44AD4">
      <w:pPr>
        <w:pStyle w:val="ListParagraph"/>
        <w:numPr>
          <w:ilvl w:val="0"/>
          <w:numId w:val="27"/>
        </w:numPr>
        <w:rPr>
          <w:sz w:val="24"/>
          <w:szCs w:val="24"/>
        </w:rPr>
      </w:pPr>
      <w:r w:rsidRPr="008F1A9A">
        <w:rPr>
          <w:sz w:val="24"/>
          <w:szCs w:val="24"/>
        </w:rPr>
        <w:t xml:space="preserve">Head count of new students if each took </w:t>
      </w:r>
      <w:r w:rsidRPr="0001533F">
        <w:rPr>
          <w:b/>
          <w:sz w:val="24"/>
          <w:szCs w:val="24"/>
        </w:rPr>
        <w:t xml:space="preserve">5 </w:t>
      </w:r>
      <w:r w:rsidRPr="008F1A9A">
        <w:rPr>
          <w:sz w:val="24"/>
          <w:szCs w:val="24"/>
        </w:rPr>
        <w:t xml:space="preserve">credits: </w:t>
      </w:r>
      <w:r w:rsidRPr="008F1A9A">
        <w:rPr>
          <w:b/>
          <w:sz w:val="24"/>
          <w:szCs w:val="24"/>
        </w:rPr>
        <w:t>96</w:t>
      </w:r>
      <w:r w:rsidRPr="008F1A9A">
        <w:rPr>
          <w:sz w:val="24"/>
          <w:szCs w:val="24"/>
        </w:rPr>
        <w:t xml:space="preserve"> </w:t>
      </w:r>
      <w:r w:rsidRPr="008F1A9A">
        <w:rPr>
          <w:i/>
          <w:sz w:val="24"/>
          <w:szCs w:val="24"/>
        </w:rPr>
        <w:t>more</w:t>
      </w:r>
      <w:r w:rsidRPr="008F1A9A">
        <w:rPr>
          <w:sz w:val="24"/>
          <w:szCs w:val="24"/>
        </w:rPr>
        <w:t xml:space="preserve"> than 2022-23</w:t>
      </w:r>
    </w:p>
    <w:p w14:paraId="2C960EC8" w14:textId="77777777" w:rsidR="00B44AD4" w:rsidRPr="008F1A9A" w:rsidRDefault="00B44AD4" w:rsidP="00B44AD4">
      <w:pPr>
        <w:pStyle w:val="ListParagraph"/>
        <w:numPr>
          <w:ilvl w:val="0"/>
          <w:numId w:val="27"/>
        </w:numPr>
        <w:rPr>
          <w:sz w:val="24"/>
          <w:szCs w:val="24"/>
        </w:rPr>
      </w:pPr>
      <w:r w:rsidRPr="008F1A9A">
        <w:rPr>
          <w:sz w:val="24"/>
          <w:szCs w:val="24"/>
        </w:rPr>
        <w:t xml:space="preserve">Head count of new students if each took </w:t>
      </w:r>
      <w:r w:rsidRPr="0001533F">
        <w:rPr>
          <w:b/>
          <w:sz w:val="24"/>
          <w:szCs w:val="24"/>
        </w:rPr>
        <w:t>10</w:t>
      </w:r>
      <w:r w:rsidRPr="008F1A9A">
        <w:rPr>
          <w:sz w:val="24"/>
          <w:szCs w:val="24"/>
        </w:rPr>
        <w:t xml:space="preserve"> credits: </w:t>
      </w:r>
      <w:r w:rsidRPr="008F1A9A">
        <w:rPr>
          <w:b/>
          <w:sz w:val="24"/>
          <w:szCs w:val="24"/>
        </w:rPr>
        <w:t>48</w:t>
      </w:r>
      <w:r w:rsidRPr="008F1A9A">
        <w:rPr>
          <w:sz w:val="24"/>
          <w:szCs w:val="24"/>
        </w:rPr>
        <w:t xml:space="preserve"> </w:t>
      </w:r>
      <w:r w:rsidRPr="008F1A9A">
        <w:rPr>
          <w:i/>
          <w:sz w:val="24"/>
          <w:szCs w:val="24"/>
        </w:rPr>
        <w:t>more</w:t>
      </w:r>
      <w:r w:rsidRPr="008F1A9A">
        <w:rPr>
          <w:sz w:val="24"/>
          <w:szCs w:val="24"/>
        </w:rPr>
        <w:t xml:space="preserve"> than 2022-23</w:t>
      </w:r>
    </w:p>
    <w:p w14:paraId="13C1CAAD" w14:textId="77777777" w:rsidR="00B44AD4" w:rsidRPr="008F1A9A" w:rsidRDefault="00B44AD4" w:rsidP="00B44AD4">
      <w:pPr>
        <w:pStyle w:val="ListParagraph"/>
        <w:numPr>
          <w:ilvl w:val="0"/>
          <w:numId w:val="27"/>
        </w:numPr>
        <w:rPr>
          <w:sz w:val="24"/>
          <w:szCs w:val="24"/>
        </w:rPr>
      </w:pPr>
      <w:r w:rsidRPr="008F1A9A">
        <w:rPr>
          <w:sz w:val="24"/>
          <w:szCs w:val="24"/>
        </w:rPr>
        <w:t xml:space="preserve">Headcount of new students if each took </w:t>
      </w:r>
      <w:r w:rsidRPr="0001533F">
        <w:rPr>
          <w:b/>
          <w:sz w:val="24"/>
          <w:szCs w:val="24"/>
        </w:rPr>
        <w:t xml:space="preserve">15 </w:t>
      </w:r>
      <w:r w:rsidRPr="008F1A9A">
        <w:rPr>
          <w:sz w:val="24"/>
          <w:szCs w:val="24"/>
        </w:rPr>
        <w:t xml:space="preserve">credits: </w:t>
      </w:r>
      <w:r w:rsidRPr="008F1A9A">
        <w:rPr>
          <w:b/>
          <w:sz w:val="24"/>
          <w:szCs w:val="24"/>
        </w:rPr>
        <w:t>32</w:t>
      </w:r>
      <w:r w:rsidRPr="008F1A9A">
        <w:rPr>
          <w:sz w:val="24"/>
          <w:szCs w:val="24"/>
        </w:rPr>
        <w:t xml:space="preserve"> </w:t>
      </w:r>
      <w:r w:rsidRPr="008F1A9A">
        <w:rPr>
          <w:i/>
          <w:sz w:val="24"/>
          <w:szCs w:val="24"/>
        </w:rPr>
        <w:t>more</w:t>
      </w:r>
      <w:r w:rsidRPr="008F1A9A">
        <w:rPr>
          <w:sz w:val="24"/>
          <w:szCs w:val="24"/>
        </w:rPr>
        <w:t xml:space="preserve"> than 2022-23</w:t>
      </w:r>
    </w:p>
    <w:p w14:paraId="0C891549" w14:textId="77777777" w:rsidR="00B44AD4" w:rsidRDefault="00B44AD4" w:rsidP="00B44AD4">
      <w:pPr>
        <w:ind w:left="720"/>
        <w:rPr>
          <w:sz w:val="24"/>
          <w:szCs w:val="24"/>
        </w:rPr>
      </w:pPr>
      <w:r w:rsidRPr="008F1A9A">
        <w:rPr>
          <w:sz w:val="24"/>
          <w:szCs w:val="24"/>
        </w:rPr>
        <w:t>Further, th</w:t>
      </w:r>
      <w:r>
        <w:rPr>
          <w:sz w:val="24"/>
          <w:szCs w:val="24"/>
        </w:rPr>
        <w:t>e number of 32 FTE</w:t>
      </w:r>
      <w:r w:rsidRPr="008F1A9A">
        <w:rPr>
          <w:sz w:val="24"/>
          <w:szCs w:val="24"/>
        </w:rPr>
        <w:t xml:space="preserve"> assumes </w:t>
      </w:r>
      <w:r w:rsidRPr="008F1A9A">
        <w:rPr>
          <w:sz w:val="24"/>
          <w:szCs w:val="24"/>
          <w:u w:val="single"/>
        </w:rPr>
        <w:t>we remain consistent in our retention numbers</w:t>
      </w:r>
      <w:r w:rsidRPr="008F1A9A">
        <w:rPr>
          <w:sz w:val="24"/>
          <w:szCs w:val="24"/>
        </w:rPr>
        <w:t>.</w:t>
      </w:r>
      <w:r>
        <w:rPr>
          <w:sz w:val="24"/>
          <w:szCs w:val="24"/>
        </w:rPr>
        <w:t xml:space="preserve">  </w:t>
      </w:r>
    </w:p>
    <w:p w14:paraId="02023B1C" w14:textId="77777777" w:rsidR="00B44AD4" w:rsidRPr="008F1A9A" w:rsidRDefault="00B44AD4" w:rsidP="00B44AD4">
      <w:pPr>
        <w:ind w:left="720"/>
        <w:rPr>
          <w:sz w:val="24"/>
          <w:szCs w:val="24"/>
        </w:rPr>
      </w:pPr>
      <w:r>
        <w:rPr>
          <w:sz w:val="24"/>
          <w:szCs w:val="24"/>
        </w:rPr>
        <w:t>SELC encourages a “Know the Numbers” internal campaign to keep these targets at the forefront of the College’s daily work.</w:t>
      </w:r>
    </w:p>
    <w:p w14:paraId="2AA24D62" w14:textId="77777777" w:rsidR="00B44AD4" w:rsidRPr="008F1A9A" w:rsidRDefault="00B44AD4" w:rsidP="00B44AD4">
      <w:pPr>
        <w:ind w:left="720"/>
        <w:rPr>
          <w:sz w:val="24"/>
          <w:szCs w:val="24"/>
        </w:rPr>
      </w:pPr>
    </w:p>
    <w:p w14:paraId="2F7F6286" w14:textId="3DF887DF" w:rsidR="002E2DCE" w:rsidRDefault="00B44AD4" w:rsidP="00B44AD4">
      <w:pPr>
        <w:rPr>
          <w:sz w:val="24"/>
          <w:szCs w:val="24"/>
        </w:rPr>
      </w:pPr>
      <w:r w:rsidRPr="00D712BD">
        <w:rPr>
          <w:b/>
          <w:sz w:val="24"/>
          <w:szCs w:val="24"/>
        </w:rPr>
        <w:t>A Final Note:</w:t>
      </w:r>
      <w:r w:rsidRPr="008F1A9A">
        <w:rPr>
          <w:sz w:val="24"/>
          <w:szCs w:val="24"/>
        </w:rPr>
        <w:t xml:space="preserve"> As the </w:t>
      </w:r>
      <w:r>
        <w:rPr>
          <w:sz w:val="24"/>
          <w:szCs w:val="24"/>
        </w:rPr>
        <w:t>SEM</w:t>
      </w:r>
      <w:r w:rsidRPr="008F1A9A">
        <w:rPr>
          <w:sz w:val="24"/>
          <w:szCs w:val="24"/>
        </w:rPr>
        <w:t xml:space="preserve"> plan is finalized and adopted, </w:t>
      </w:r>
      <w:r>
        <w:rPr>
          <w:sz w:val="24"/>
          <w:szCs w:val="24"/>
        </w:rPr>
        <w:t>tactics are</w:t>
      </w:r>
      <w:r w:rsidRPr="008F1A9A">
        <w:rPr>
          <w:sz w:val="24"/>
          <w:szCs w:val="24"/>
        </w:rPr>
        <w:t xml:space="preserve"> implemented</w:t>
      </w:r>
      <w:r>
        <w:rPr>
          <w:sz w:val="24"/>
          <w:szCs w:val="24"/>
        </w:rPr>
        <w:t xml:space="preserve"> and measured</w:t>
      </w:r>
      <w:r w:rsidRPr="008F1A9A">
        <w:rPr>
          <w:sz w:val="24"/>
          <w:szCs w:val="24"/>
        </w:rPr>
        <w:t xml:space="preserve">, and as we get further down the road from pandemic instability, </w:t>
      </w:r>
      <w:r>
        <w:rPr>
          <w:sz w:val="24"/>
          <w:szCs w:val="24"/>
        </w:rPr>
        <w:t>SELC</w:t>
      </w:r>
      <w:r w:rsidRPr="008F1A9A">
        <w:rPr>
          <w:sz w:val="24"/>
          <w:szCs w:val="24"/>
        </w:rPr>
        <w:t xml:space="preserve"> will be able to </w:t>
      </w:r>
      <w:r>
        <w:rPr>
          <w:sz w:val="24"/>
          <w:szCs w:val="24"/>
        </w:rPr>
        <w:t xml:space="preserve">build confidence in a forecasting model that </w:t>
      </w:r>
      <w:r w:rsidRPr="008F1A9A">
        <w:rPr>
          <w:sz w:val="24"/>
          <w:szCs w:val="24"/>
        </w:rPr>
        <w:t xml:space="preserve">takes into consideration campus-wide efforts </w:t>
      </w:r>
      <w:r>
        <w:rPr>
          <w:sz w:val="24"/>
          <w:szCs w:val="24"/>
        </w:rPr>
        <w:t>across</w:t>
      </w:r>
      <w:r w:rsidRPr="008F1A9A">
        <w:rPr>
          <w:sz w:val="24"/>
          <w:szCs w:val="24"/>
        </w:rPr>
        <w:t xml:space="preserve"> areas like Marketing, Outreach, Advising, </w:t>
      </w:r>
      <w:r>
        <w:rPr>
          <w:sz w:val="24"/>
          <w:szCs w:val="24"/>
        </w:rPr>
        <w:t>Educational</w:t>
      </w:r>
      <w:r w:rsidRPr="008F1A9A">
        <w:rPr>
          <w:sz w:val="24"/>
          <w:szCs w:val="24"/>
        </w:rPr>
        <w:t xml:space="preserve"> Programming, and Student Financials.</w:t>
      </w:r>
    </w:p>
    <w:p w14:paraId="02815B05" w14:textId="378D7C99" w:rsidR="002E2DCE" w:rsidRDefault="002E2DCE">
      <w:pPr>
        <w:rPr>
          <w:sz w:val="24"/>
          <w:szCs w:val="24"/>
        </w:rPr>
      </w:pPr>
    </w:p>
    <w:p w14:paraId="5E174680" w14:textId="77777777" w:rsidR="00B44AD4" w:rsidRPr="008F1A9A" w:rsidRDefault="00B44AD4" w:rsidP="00B44AD4">
      <w:pPr>
        <w:rPr>
          <w:sz w:val="24"/>
          <w:szCs w:val="24"/>
        </w:rPr>
      </w:pPr>
    </w:p>
    <w:p w14:paraId="7FB75969" w14:textId="5ABC6D0C" w:rsidR="00DF6B78" w:rsidRDefault="00DF6B78" w:rsidP="00B44AD4"/>
    <w:p w14:paraId="0E6CA45C" w14:textId="77777777" w:rsidR="00DF6B78" w:rsidRPr="00DF6B78" w:rsidRDefault="00DF6B78" w:rsidP="00DF6B78"/>
    <w:p w14:paraId="4837E679" w14:textId="77777777" w:rsidR="00DF6B78" w:rsidRPr="00DF6B78" w:rsidRDefault="00DF6B78" w:rsidP="00DF6B78"/>
    <w:p w14:paraId="23C18D5E" w14:textId="77777777" w:rsidR="00DF6B78" w:rsidRPr="00DF6B78" w:rsidRDefault="00DF6B78" w:rsidP="00DF6B78"/>
    <w:p w14:paraId="1A02B793" w14:textId="77777777" w:rsidR="00DF6B78" w:rsidRPr="00DF6B78" w:rsidRDefault="00DF6B78" w:rsidP="00DF6B78"/>
    <w:p w14:paraId="15A1BF08" w14:textId="77777777" w:rsidR="00DF6B78" w:rsidRPr="00DF6B78" w:rsidRDefault="00DF6B78" w:rsidP="00DF6B78"/>
    <w:p w14:paraId="69676294" w14:textId="77777777" w:rsidR="00DF6B78" w:rsidRPr="00DF6B78" w:rsidRDefault="00DF6B78" w:rsidP="00DF6B78"/>
    <w:p w14:paraId="5F677238" w14:textId="77777777" w:rsidR="00DF6B78" w:rsidRPr="00DF6B78" w:rsidRDefault="00DF6B78" w:rsidP="00DF6B78"/>
    <w:p w14:paraId="6EDA9F50" w14:textId="77777777" w:rsidR="00DF6B78" w:rsidRPr="00DF6B78" w:rsidRDefault="00DF6B78" w:rsidP="00DF6B78"/>
    <w:p w14:paraId="37C0651C" w14:textId="77777777" w:rsidR="00DF6B78" w:rsidRPr="00DF6B78" w:rsidRDefault="00DF6B78" w:rsidP="00DF6B78"/>
    <w:p w14:paraId="236A907B" w14:textId="77777777" w:rsidR="00DF6B78" w:rsidRPr="00DF6B78" w:rsidRDefault="00DF6B78" w:rsidP="00DF6B78"/>
    <w:p w14:paraId="00D39047" w14:textId="77777777" w:rsidR="00DF6B78" w:rsidRPr="00DF6B78" w:rsidRDefault="00DF6B78" w:rsidP="00DF6B78"/>
    <w:p w14:paraId="2DC2F7F4" w14:textId="77777777" w:rsidR="00DF6B78" w:rsidRPr="00DF6B78" w:rsidRDefault="00DF6B78" w:rsidP="00DF6B78"/>
    <w:p w14:paraId="09B043B3" w14:textId="2BAF0D21" w:rsidR="00DF6B78" w:rsidRDefault="00DF6B78" w:rsidP="00DF6B78"/>
    <w:p w14:paraId="75977B62" w14:textId="77777777" w:rsidR="00B44AD4" w:rsidRPr="00DF6B78" w:rsidRDefault="00B44AD4" w:rsidP="00DF6B78">
      <w:pPr>
        <w:jc w:val="center"/>
      </w:pPr>
    </w:p>
    <w:sectPr w:rsidR="00B44AD4" w:rsidRPr="00DF6B78" w:rsidSect="00753F02">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39BBB" w16cex:dateUtc="2023-05-08T23: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AE4B3" w14:textId="77777777" w:rsidR="00946424" w:rsidRDefault="00946424" w:rsidP="00EF694D">
      <w:pPr>
        <w:spacing w:after="0" w:line="240" w:lineRule="auto"/>
      </w:pPr>
      <w:r>
        <w:separator/>
      </w:r>
    </w:p>
  </w:endnote>
  <w:endnote w:type="continuationSeparator" w:id="0">
    <w:p w14:paraId="3B8869C9" w14:textId="77777777" w:rsidR="00946424" w:rsidRDefault="00946424" w:rsidP="00EF694D">
      <w:pPr>
        <w:spacing w:after="0" w:line="240" w:lineRule="auto"/>
      </w:pPr>
      <w:r>
        <w:continuationSeparator/>
      </w:r>
    </w:p>
  </w:endnote>
  <w:endnote w:type="continuationNotice" w:id="1">
    <w:p w14:paraId="22B6EB00" w14:textId="77777777" w:rsidR="00946424" w:rsidRDefault="00946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305E" w14:textId="77777777" w:rsidR="00946424" w:rsidRDefault="0094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113598"/>
      <w:docPartObj>
        <w:docPartGallery w:val="Page Numbers (Bottom of Page)"/>
        <w:docPartUnique/>
      </w:docPartObj>
    </w:sdtPr>
    <w:sdtEndPr>
      <w:rPr>
        <w:color w:val="7F7F7F" w:themeColor="background1" w:themeShade="7F"/>
        <w:spacing w:val="60"/>
      </w:rPr>
    </w:sdtEndPr>
    <w:sdtContent>
      <w:p w14:paraId="5CB37B72" w14:textId="1910F67B" w:rsidR="00946424" w:rsidRDefault="0094642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Last Updated </w:t>
        </w:r>
        <w:r>
          <w:rPr>
            <w:color w:val="7F7F7F" w:themeColor="background1" w:themeShade="7F"/>
            <w:spacing w:val="60"/>
          </w:rPr>
          <w:fldChar w:fldCharType="begin"/>
        </w:r>
        <w:r>
          <w:rPr>
            <w:color w:val="7F7F7F" w:themeColor="background1" w:themeShade="7F"/>
            <w:spacing w:val="60"/>
          </w:rPr>
          <w:instrText xml:space="preserve"> DATE \@ "M/d/yyyy" </w:instrText>
        </w:r>
        <w:r>
          <w:rPr>
            <w:color w:val="7F7F7F" w:themeColor="background1" w:themeShade="7F"/>
            <w:spacing w:val="60"/>
          </w:rPr>
          <w:fldChar w:fldCharType="separate"/>
        </w:r>
        <w:r w:rsidR="00A76CEA">
          <w:rPr>
            <w:noProof/>
            <w:color w:val="7F7F7F" w:themeColor="background1" w:themeShade="7F"/>
            <w:spacing w:val="60"/>
          </w:rPr>
          <w:t>6/1/2023</w:t>
        </w:r>
        <w:r>
          <w:rPr>
            <w:color w:val="7F7F7F" w:themeColor="background1" w:themeShade="7F"/>
            <w:spacing w:val="60"/>
          </w:rPr>
          <w:fldChar w:fldCharType="end"/>
        </w:r>
      </w:p>
    </w:sdtContent>
  </w:sdt>
  <w:p w14:paraId="0DB95C92" w14:textId="77777777" w:rsidR="00946424" w:rsidRDefault="00946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AB51" w14:textId="77777777" w:rsidR="00946424" w:rsidRDefault="0094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BE08A" w14:textId="77777777" w:rsidR="00946424" w:rsidRDefault="00946424" w:rsidP="00EF694D">
      <w:pPr>
        <w:spacing w:after="0" w:line="240" w:lineRule="auto"/>
      </w:pPr>
      <w:r>
        <w:separator/>
      </w:r>
    </w:p>
  </w:footnote>
  <w:footnote w:type="continuationSeparator" w:id="0">
    <w:p w14:paraId="7BFFF766" w14:textId="77777777" w:rsidR="00946424" w:rsidRDefault="00946424" w:rsidP="00EF694D">
      <w:pPr>
        <w:spacing w:after="0" w:line="240" w:lineRule="auto"/>
      </w:pPr>
      <w:r>
        <w:continuationSeparator/>
      </w:r>
    </w:p>
  </w:footnote>
  <w:footnote w:type="continuationNotice" w:id="1">
    <w:p w14:paraId="4530ED9A" w14:textId="77777777" w:rsidR="00946424" w:rsidRDefault="00946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B2A4" w14:textId="77777777" w:rsidR="00946424" w:rsidRDefault="00946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109D" w14:textId="7A0DD614" w:rsidR="00946424" w:rsidRDefault="00946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D0CD" w14:textId="3B607439" w:rsidR="00946424" w:rsidRDefault="0094642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9RjhAJD" int2:invalidationBookmarkName="" int2:hashCode="/AjOnr7oc0wtyI" int2:id="UHirxx4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B4E"/>
    <w:multiLevelType w:val="hybridMultilevel"/>
    <w:tmpl w:val="65B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3B3A"/>
    <w:multiLevelType w:val="hybridMultilevel"/>
    <w:tmpl w:val="B0C86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A52400"/>
    <w:multiLevelType w:val="hybridMultilevel"/>
    <w:tmpl w:val="BEB4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3B7"/>
    <w:multiLevelType w:val="hybridMultilevel"/>
    <w:tmpl w:val="29BC6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00EAC"/>
    <w:multiLevelType w:val="hybridMultilevel"/>
    <w:tmpl w:val="0294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A3537"/>
    <w:multiLevelType w:val="multilevel"/>
    <w:tmpl w:val="90DA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F1740"/>
    <w:multiLevelType w:val="hybridMultilevel"/>
    <w:tmpl w:val="5E3C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66237"/>
    <w:multiLevelType w:val="hybridMultilevel"/>
    <w:tmpl w:val="6688F8CE"/>
    <w:lvl w:ilvl="0" w:tplc="8118F172">
      <w:start w:val="1"/>
      <w:numFmt w:val="bullet"/>
      <w:lvlText w:val="•"/>
      <w:lvlJc w:val="left"/>
      <w:pPr>
        <w:tabs>
          <w:tab w:val="num" w:pos="720"/>
        </w:tabs>
        <w:ind w:left="720" w:hanging="360"/>
      </w:pPr>
      <w:rPr>
        <w:rFonts w:ascii="Corbel" w:hAnsi="Corbel" w:hint="default"/>
      </w:rPr>
    </w:lvl>
    <w:lvl w:ilvl="1" w:tplc="253CBD32">
      <w:start w:val="1"/>
      <w:numFmt w:val="bullet"/>
      <w:lvlText w:val="•"/>
      <w:lvlJc w:val="left"/>
      <w:pPr>
        <w:tabs>
          <w:tab w:val="num" w:pos="1620"/>
        </w:tabs>
        <w:ind w:left="1620" w:hanging="360"/>
      </w:pPr>
      <w:rPr>
        <w:rFonts w:ascii="Corbel" w:hAnsi="Corbel" w:hint="default"/>
      </w:rPr>
    </w:lvl>
    <w:lvl w:ilvl="2" w:tplc="A3AC8E60" w:tentative="1">
      <w:start w:val="1"/>
      <w:numFmt w:val="bullet"/>
      <w:lvlText w:val="•"/>
      <w:lvlJc w:val="left"/>
      <w:pPr>
        <w:tabs>
          <w:tab w:val="num" w:pos="2160"/>
        </w:tabs>
        <w:ind w:left="2160" w:hanging="360"/>
      </w:pPr>
      <w:rPr>
        <w:rFonts w:ascii="Corbel" w:hAnsi="Corbel" w:hint="default"/>
      </w:rPr>
    </w:lvl>
    <w:lvl w:ilvl="3" w:tplc="A404AB8A" w:tentative="1">
      <w:start w:val="1"/>
      <w:numFmt w:val="bullet"/>
      <w:lvlText w:val="•"/>
      <w:lvlJc w:val="left"/>
      <w:pPr>
        <w:tabs>
          <w:tab w:val="num" w:pos="2880"/>
        </w:tabs>
        <w:ind w:left="2880" w:hanging="360"/>
      </w:pPr>
      <w:rPr>
        <w:rFonts w:ascii="Corbel" w:hAnsi="Corbel" w:hint="default"/>
      </w:rPr>
    </w:lvl>
    <w:lvl w:ilvl="4" w:tplc="61CC3834" w:tentative="1">
      <w:start w:val="1"/>
      <w:numFmt w:val="bullet"/>
      <w:lvlText w:val="•"/>
      <w:lvlJc w:val="left"/>
      <w:pPr>
        <w:tabs>
          <w:tab w:val="num" w:pos="3600"/>
        </w:tabs>
        <w:ind w:left="3600" w:hanging="360"/>
      </w:pPr>
      <w:rPr>
        <w:rFonts w:ascii="Corbel" w:hAnsi="Corbel" w:hint="default"/>
      </w:rPr>
    </w:lvl>
    <w:lvl w:ilvl="5" w:tplc="B0B4849E" w:tentative="1">
      <w:start w:val="1"/>
      <w:numFmt w:val="bullet"/>
      <w:lvlText w:val="•"/>
      <w:lvlJc w:val="left"/>
      <w:pPr>
        <w:tabs>
          <w:tab w:val="num" w:pos="4320"/>
        </w:tabs>
        <w:ind w:left="4320" w:hanging="360"/>
      </w:pPr>
      <w:rPr>
        <w:rFonts w:ascii="Corbel" w:hAnsi="Corbel" w:hint="default"/>
      </w:rPr>
    </w:lvl>
    <w:lvl w:ilvl="6" w:tplc="47C6EAB0" w:tentative="1">
      <w:start w:val="1"/>
      <w:numFmt w:val="bullet"/>
      <w:lvlText w:val="•"/>
      <w:lvlJc w:val="left"/>
      <w:pPr>
        <w:tabs>
          <w:tab w:val="num" w:pos="5040"/>
        </w:tabs>
        <w:ind w:left="5040" w:hanging="360"/>
      </w:pPr>
      <w:rPr>
        <w:rFonts w:ascii="Corbel" w:hAnsi="Corbel" w:hint="default"/>
      </w:rPr>
    </w:lvl>
    <w:lvl w:ilvl="7" w:tplc="10A6EDA8" w:tentative="1">
      <w:start w:val="1"/>
      <w:numFmt w:val="bullet"/>
      <w:lvlText w:val="•"/>
      <w:lvlJc w:val="left"/>
      <w:pPr>
        <w:tabs>
          <w:tab w:val="num" w:pos="5760"/>
        </w:tabs>
        <w:ind w:left="5760" w:hanging="360"/>
      </w:pPr>
      <w:rPr>
        <w:rFonts w:ascii="Corbel" w:hAnsi="Corbel" w:hint="default"/>
      </w:rPr>
    </w:lvl>
    <w:lvl w:ilvl="8" w:tplc="0E96CDDA"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2C2E1BA3"/>
    <w:multiLevelType w:val="hybridMultilevel"/>
    <w:tmpl w:val="FC94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25E95"/>
    <w:multiLevelType w:val="multilevel"/>
    <w:tmpl w:val="998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25B31"/>
    <w:multiLevelType w:val="hybridMultilevel"/>
    <w:tmpl w:val="62E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B52D4"/>
    <w:multiLevelType w:val="hybridMultilevel"/>
    <w:tmpl w:val="AA58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6086D"/>
    <w:multiLevelType w:val="multilevel"/>
    <w:tmpl w:val="BE12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F127C"/>
    <w:multiLevelType w:val="hybridMultilevel"/>
    <w:tmpl w:val="BB844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510982"/>
    <w:multiLevelType w:val="multilevel"/>
    <w:tmpl w:val="BCF4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A5118"/>
    <w:multiLevelType w:val="hybridMultilevel"/>
    <w:tmpl w:val="A68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0082D"/>
    <w:multiLevelType w:val="hybridMultilevel"/>
    <w:tmpl w:val="B4D0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F1038"/>
    <w:multiLevelType w:val="hybridMultilevel"/>
    <w:tmpl w:val="B3B0D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1373F38"/>
    <w:multiLevelType w:val="hybridMultilevel"/>
    <w:tmpl w:val="1656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46E6C"/>
    <w:multiLevelType w:val="hybridMultilevel"/>
    <w:tmpl w:val="03C27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DD65E8"/>
    <w:multiLevelType w:val="multilevel"/>
    <w:tmpl w:val="76A0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85B36"/>
    <w:multiLevelType w:val="hybridMultilevel"/>
    <w:tmpl w:val="E33ADA0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2" w15:restartNumberingAfterBreak="0">
    <w:nsid w:val="6F667666"/>
    <w:multiLevelType w:val="hybridMultilevel"/>
    <w:tmpl w:val="D5469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6E2AC3"/>
    <w:multiLevelType w:val="hybridMultilevel"/>
    <w:tmpl w:val="8378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71617"/>
    <w:multiLevelType w:val="multilevel"/>
    <w:tmpl w:val="44D4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B2653"/>
    <w:multiLevelType w:val="hybridMultilevel"/>
    <w:tmpl w:val="E504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9386E"/>
    <w:multiLevelType w:val="multilevel"/>
    <w:tmpl w:val="016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17"/>
  </w:num>
  <w:num w:numId="5">
    <w:abstractNumId w:val="16"/>
  </w:num>
  <w:num w:numId="6">
    <w:abstractNumId w:val="10"/>
  </w:num>
  <w:num w:numId="7">
    <w:abstractNumId w:val="8"/>
  </w:num>
  <w:num w:numId="8">
    <w:abstractNumId w:val="25"/>
  </w:num>
  <w:num w:numId="9">
    <w:abstractNumId w:val="18"/>
  </w:num>
  <w:num w:numId="10">
    <w:abstractNumId w:val="11"/>
  </w:num>
  <w:num w:numId="11">
    <w:abstractNumId w:val="1"/>
  </w:num>
  <w:num w:numId="12">
    <w:abstractNumId w:val="9"/>
  </w:num>
  <w:num w:numId="13">
    <w:abstractNumId w:val="26"/>
  </w:num>
  <w:num w:numId="14">
    <w:abstractNumId w:val="15"/>
  </w:num>
  <w:num w:numId="15">
    <w:abstractNumId w:val="5"/>
  </w:num>
  <w:num w:numId="16">
    <w:abstractNumId w:val="0"/>
  </w:num>
  <w:num w:numId="17">
    <w:abstractNumId w:val="12"/>
  </w:num>
  <w:num w:numId="18">
    <w:abstractNumId w:val="14"/>
  </w:num>
  <w:num w:numId="19">
    <w:abstractNumId w:val="20"/>
  </w:num>
  <w:num w:numId="20">
    <w:abstractNumId w:val="6"/>
  </w:num>
  <w:num w:numId="21">
    <w:abstractNumId w:val="21"/>
  </w:num>
  <w:num w:numId="22">
    <w:abstractNumId w:val="24"/>
  </w:num>
  <w:num w:numId="23">
    <w:abstractNumId w:val="22"/>
  </w:num>
  <w:num w:numId="24">
    <w:abstractNumId w:val="13"/>
  </w:num>
  <w:num w:numId="25">
    <w:abstractNumId w:val="23"/>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F4"/>
    <w:rsid w:val="000217CC"/>
    <w:rsid w:val="00043BC8"/>
    <w:rsid w:val="0006585C"/>
    <w:rsid w:val="00075BF9"/>
    <w:rsid w:val="000D041B"/>
    <w:rsid w:val="000D2FE6"/>
    <w:rsid w:val="000F1D65"/>
    <w:rsid w:val="001064A3"/>
    <w:rsid w:val="00106FED"/>
    <w:rsid w:val="001642D8"/>
    <w:rsid w:val="001937E5"/>
    <w:rsid w:val="001B2807"/>
    <w:rsid w:val="001C3236"/>
    <w:rsid w:val="001C5D5C"/>
    <w:rsid w:val="001D3660"/>
    <w:rsid w:val="001E5E0D"/>
    <w:rsid w:val="001F7A9D"/>
    <w:rsid w:val="002116ED"/>
    <w:rsid w:val="00234DE6"/>
    <w:rsid w:val="00241F70"/>
    <w:rsid w:val="002523C6"/>
    <w:rsid w:val="00255CFC"/>
    <w:rsid w:val="0026358E"/>
    <w:rsid w:val="002742B8"/>
    <w:rsid w:val="00275268"/>
    <w:rsid w:val="0028352E"/>
    <w:rsid w:val="002C1C1B"/>
    <w:rsid w:val="002E2DCE"/>
    <w:rsid w:val="00305A54"/>
    <w:rsid w:val="00331773"/>
    <w:rsid w:val="003454B5"/>
    <w:rsid w:val="00357EED"/>
    <w:rsid w:val="00360765"/>
    <w:rsid w:val="003661DC"/>
    <w:rsid w:val="0036646C"/>
    <w:rsid w:val="00366673"/>
    <w:rsid w:val="00377C13"/>
    <w:rsid w:val="00393015"/>
    <w:rsid w:val="003B2025"/>
    <w:rsid w:val="003B3E13"/>
    <w:rsid w:val="003C10F4"/>
    <w:rsid w:val="003C1483"/>
    <w:rsid w:val="00407061"/>
    <w:rsid w:val="00414F4D"/>
    <w:rsid w:val="0041509B"/>
    <w:rsid w:val="004334B4"/>
    <w:rsid w:val="00434511"/>
    <w:rsid w:val="004513A5"/>
    <w:rsid w:val="004655CA"/>
    <w:rsid w:val="00467E33"/>
    <w:rsid w:val="00470B8D"/>
    <w:rsid w:val="0047247B"/>
    <w:rsid w:val="004737CD"/>
    <w:rsid w:val="00481241"/>
    <w:rsid w:val="004872C0"/>
    <w:rsid w:val="00494D12"/>
    <w:rsid w:val="004B0E26"/>
    <w:rsid w:val="004B70A6"/>
    <w:rsid w:val="004C05F3"/>
    <w:rsid w:val="004E4EC7"/>
    <w:rsid w:val="00517112"/>
    <w:rsid w:val="005220C5"/>
    <w:rsid w:val="00553658"/>
    <w:rsid w:val="005651FC"/>
    <w:rsid w:val="00572C9D"/>
    <w:rsid w:val="00590E25"/>
    <w:rsid w:val="005924BC"/>
    <w:rsid w:val="005B78A4"/>
    <w:rsid w:val="005D29DB"/>
    <w:rsid w:val="005F6B1A"/>
    <w:rsid w:val="00601AC7"/>
    <w:rsid w:val="006021C6"/>
    <w:rsid w:val="006072FD"/>
    <w:rsid w:val="006100F1"/>
    <w:rsid w:val="00620020"/>
    <w:rsid w:val="00656FC5"/>
    <w:rsid w:val="00675ABA"/>
    <w:rsid w:val="0068239A"/>
    <w:rsid w:val="006978FB"/>
    <w:rsid w:val="006A0F92"/>
    <w:rsid w:val="006A19D8"/>
    <w:rsid w:val="006A7891"/>
    <w:rsid w:val="006F58BF"/>
    <w:rsid w:val="0070395F"/>
    <w:rsid w:val="007106D9"/>
    <w:rsid w:val="00720382"/>
    <w:rsid w:val="00742AB7"/>
    <w:rsid w:val="00742D53"/>
    <w:rsid w:val="00753F02"/>
    <w:rsid w:val="00760807"/>
    <w:rsid w:val="00765E7A"/>
    <w:rsid w:val="007A12A4"/>
    <w:rsid w:val="007A229B"/>
    <w:rsid w:val="007A2BCC"/>
    <w:rsid w:val="007A3A0C"/>
    <w:rsid w:val="007A40DF"/>
    <w:rsid w:val="007A6470"/>
    <w:rsid w:val="007D4027"/>
    <w:rsid w:val="007D55D5"/>
    <w:rsid w:val="00800C20"/>
    <w:rsid w:val="00866D60"/>
    <w:rsid w:val="00884A73"/>
    <w:rsid w:val="008949F0"/>
    <w:rsid w:val="008F08E7"/>
    <w:rsid w:val="008F469D"/>
    <w:rsid w:val="008F61ED"/>
    <w:rsid w:val="009000E5"/>
    <w:rsid w:val="00933533"/>
    <w:rsid w:val="00937BBF"/>
    <w:rsid w:val="00946424"/>
    <w:rsid w:val="00951E21"/>
    <w:rsid w:val="00956C3A"/>
    <w:rsid w:val="009708D4"/>
    <w:rsid w:val="009A5EBF"/>
    <w:rsid w:val="009A749B"/>
    <w:rsid w:val="009B5FF4"/>
    <w:rsid w:val="009C35D8"/>
    <w:rsid w:val="009D5885"/>
    <w:rsid w:val="009E4113"/>
    <w:rsid w:val="009E6AFC"/>
    <w:rsid w:val="00A05E94"/>
    <w:rsid w:val="00A31D8D"/>
    <w:rsid w:val="00A545B5"/>
    <w:rsid w:val="00A576DC"/>
    <w:rsid w:val="00A722EA"/>
    <w:rsid w:val="00A76CEA"/>
    <w:rsid w:val="00AC25A0"/>
    <w:rsid w:val="00AC3392"/>
    <w:rsid w:val="00AD31ED"/>
    <w:rsid w:val="00AD4D74"/>
    <w:rsid w:val="00AD75EB"/>
    <w:rsid w:val="00AF2D24"/>
    <w:rsid w:val="00AF336D"/>
    <w:rsid w:val="00B26548"/>
    <w:rsid w:val="00B361EC"/>
    <w:rsid w:val="00B41983"/>
    <w:rsid w:val="00B44AD4"/>
    <w:rsid w:val="00B46547"/>
    <w:rsid w:val="00B47B22"/>
    <w:rsid w:val="00BB1F23"/>
    <w:rsid w:val="00C02886"/>
    <w:rsid w:val="00C11E1B"/>
    <w:rsid w:val="00C3048D"/>
    <w:rsid w:val="00C31910"/>
    <w:rsid w:val="00C33D98"/>
    <w:rsid w:val="00C80D5E"/>
    <w:rsid w:val="00CA0164"/>
    <w:rsid w:val="00CA44EB"/>
    <w:rsid w:val="00CC3245"/>
    <w:rsid w:val="00CD5839"/>
    <w:rsid w:val="00CE4BCC"/>
    <w:rsid w:val="00CE4E0B"/>
    <w:rsid w:val="00D17FD7"/>
    <w:rsid w:val="00D272AA"/>
    <w:rsid w:val="00D41687"/>
    <w:rsid w:val="00D54EA3"/>
    <w:rsid w:val="00D63177"/>
    <w:rsid w:val="00D7026D"/>
    <w:rsid w:val="00D866C7"/>
    <w:rsid w:val="00DA2288"/>
    <w:rsid w:val="00DC3C72"/>
    <w:rsid w:val="00DF6B78"/>
    <w:rsid w:val="00E0337D"/>
    <w:rsid w:val="00E06F24"/>
    <w:rsid w:val="00E107F4"/>
    <w:rsid w:val="00E17EF7"/>
    <w:rsid w:val="00E20698"/>
    <w:rsid w:val="00E414E4"/>
    <w:rsid w:val="00E57447"/>
    <w:rsid w:val="00E70AC5"/>
    <w:rsid w:val="00E903AD"/>
    <w:rsid w:val="00E93156"/>
    <w:rsid w:val="00E96390"/>
    <w:rsid w:val="00EB330B"/>
    <w:rsid w:val="00EC3757"/>
    <w:rsid w:val="00ED6210"/>
    <w:rsid w:val="00EF3620"/>
    <w:rsid w:val="00EF4D84"/>
    <w:rsid w:val="00EF694D"/>
    <w:rsid w:val="00F0792B"/>
    <w:rsid w:val="00F12387"/>
    <w:rsid w:val="00F4221C"/>
    <w:rsid w:val="00F4433F"/>
    <w:rsid w:val="00F83EAB"/>
    <w:rsid w:val="00F9110C"/>
    <w:rsid w:val="00F95618"/>
    <w:rsid w:val="00FA1906"/>
    <w:rsid w:val="1E96E167"/>
    <w:rsid w:val="592123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4851A"/>
  <w15:chartTrackingRefBased/>
  <w15:docId w15:val="{F3AD1FE0-C0E5-4B92-A190-7A70D76F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0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0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0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10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10F4"/>
    <w:rPr>
      <w:rFonts w:asciiTheme="majorHAnsi" w:eastAsiaTheme="majorEastAsia" w:hAnsiTheme="majorHAnsi" w:cstheme="majorBidi"/>
      <w:color w:val="1F3763" w:themeColor="accent1" w:themeShade="7F"/>
      <w:sz w:val="24"/>
      <w:szCs w:val="24"/>
    </w:rPr>
  </w:style>
  <w:style w:type="paragraph" w:customStyle="1" w:styleId="BoldHeader">
    <w:name w:val="Bold Header"/>
    <w:basedOn w:val="Heading3"/>
    <w:link w:val="BoldHeaderChar"/>
    <w:qFormat/>
    <w:rsid w:val="003C10F4"/>
    <w:rPr>
      <w:b/>
    </w:rPr>
  </w:style>
  <w:style w:type="paragraph" w:styleId="ListParagraph">
    <w:name w:val="List Paragraph"/>
    <w:basedOn w:val="Normal"/>
    <w:uiPriority w:val="34"/>
    <w:qFormat/>
    <w:rsid w:val="00377C13"/>
    <w:pPr>
      <w:ind w:left="720"/>
      <w:contextualSpacing/>
    </w:pPr>
  </w:style>
  <w:style w:type="character" w:customStyle="1" w:styleId="BoldHeaderChar">
    <w:name w:val="Bold Header Char"/>
    <w:basedOn w:val="Heading3Char"/>
    <w:link w:val="BoldHeader"/>
    <w:rsid w:val="003C10F4"/>
    <w:rPr>
      <w:rFonts w:asciiTheme="majorHAnsi" w:eastAsiaTheme="majorEastAsia" w:hAnsiTheme="majorHAnsi" w:cstheme="majorBidi"/>
      <w:b/>
      <w:color w:val="1F3763" w:themeColor="accent1" w:themeShade="7F"/>
      <w:sz w:val="24"/>
      <w:szCs w:val="24"/>
    </w:rPr>
  </w:style>
  <w:style w:type="paragraph" w:customStyle="1" w:styleId="Default">
    <w:name w:val="Default"/>
    <w:rsid w:val="00407061"/>
    <w:pPr>
      <w:autoSpaceDE w:val="0"/>
      <w:autoSpaceDN w:val="0"/>
      <w:adjustRightInd w:val="0"/>
      <w:spacing w:after="0" w:line="240" w:lineRule="auto"/>
    </w:pPr>
    <w:rPr>
      <w:rFonts w:ascii="Constantia" w:hAnsi="Constantia" w:cs="Constantia"/>
      <w:color w:val="000000"/>
      <w:sz w:val="24"/>
      <w:szCs w:val="24"/>
    </w:rPr>
  </w:style>
  <w:style w:type="table" w:styleId="TableGrid">
    <w:name w:val="Table Grid"/>
    <w:basedOn w:val="TableNormal"/>
    <w:uiPriority w:val="39"/>
    <w:rsid w:val="0090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94D"/>
  </w:style>
  <w:style w:type="paragraph" w:styleId="Footer">
    <w:name w:val="footer"/>
    <w:basedOn w:val="Normal"/>
    <w:link w:val="FooterChar"/>
    <w:uiPriority w:val="99"/>
    <w:unhideWhenUsed/>
    <w:rsid w:val="00EF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94D"/>
  </w:style>
  <w:style w:type="character" w:styleId="Hyperlink">
    <w:name w:val="Hyperlink"/>
    <w:basedOn w:val="DefaultParagraphFont"/>
    <w:uiPriority w:val="99"/>
    <w:unhideWhenUsed/>
    <w:rsid w:val="00CA0164"/>
    <w:rPr>
      <w:color w:val="0563C1" w:themeColor="hyperlink"/>
      <w:u w:val="single"/>
    </w:rPr>
  </w:style>
  <w:style w:type="character" w:styleId="UnresolvedMention">
    <w:name w:val="Unresolved Mention"/>
    <w:basedOn w:val="DefaultParagraphFont"/>
    <w:uiPriority w:val="99"/>
    <w:semiHidden/>
    <w:unhideWhenUsed/>
    <w:rsid w:val="00CA0164"/>
    <w:rPr>
      <w:color w:val="605E5C"/>
      <w:shd w:val="clear" w:color="auto" w:fill="E1DFDD"/>
    </w:rPr>
  </w:style>
  <w:style w:type="paragraph" w:styleId="BalloonText">
    <w:name w:val="Balloon Text"/>
    <w:basedOn w:val="Normal"/>
    <w:link w:val="BalloonTextChar"/>
    <w:uiPriority w:val="99"/>
    <w:semiHidden/>
    <w:unhideWhenUsed/>
    <w:rsid w:val="00E93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156"/>
    <w:rPr>
      <w:rFonts w:ascii="Segoe UI" w:hAnsi="Segoe UI" w:cs="Segoe UI"/>
      <w:sz w:val="18"/>
      <w:szCs w:val="18"/>
    </w:rPr>
  </w:style>
  <w:style w:type="paragraph" w:styleId="NoSpacing">
    <w:name w:val="No Spacing"/>
    <w:link w:val="NoSpacingChar"/>
    <w:uiPriority w:val="1"/>
    <w:qFormat/>
    <w:rsid w:val="00753F02"/>
    <w:pPr>
      <w:spacing w:after="0" w:line="240" w:lineRule="auto"/>
    </w:pPr>
    <w:rPr>
      <w:rFonts w:eastAsiaTheme="minorEastAsia"/>
    </w:rPr>
  </w:style>
  <w:style w:type="character" w:customStyle="1" w:styleId="NoSpacingChar">
    <w:name w:val="No Spacing Char"/>
    <w:basedOn w:val="DefaultParagraphFont"/>
    <w:link w:val="NoSpacing"/>
    <w:uiPriority w:val="1"/>
    <w:rsid w:val="00753F02"/>
    <w:rPr>
      <w:rFonts w:eastAsiaTheme="minorEastAsia"/>
    </w:rPr>
  </w:style>
  <w:style w:type="paragraph" w:styleId="TOCHeading">
    <w:name w:val="TOC Heading"/>
    <w:basedOn w:val="Heading1"/>
    <w:next w:val="Normal"/>
    <w:uiPriority w:val="39"/>
    <w:unhideWhenUsed/>
    <w:qFormat/>
    <w:rsid w:val="00753F02"/>
    <w:pPr>
      <w:outlineLvl w:val="9"/>
    </w:pPr>
  </w:style>
  <w:style w:type="paragraph" w:styleId="TOC3">
    <w:name w:val="toc 3"/>
    <w:basedOn w:val="Normal"/>
    <w:next w:val="Normal"/>
    <w:autoRedefine/>
    <w:uiPriority w:val="39"/>
    <w:unhideWhenUsed/>
    <w:rsid w:val="00753F02"/>
    <w:pPr>
      <w:spacing w:after="100"/>
      <w:ind w:left="440"/>
    </w:pPr>
  </w:style>
  <w:style w:type="paragraph" w:styleId="TOC2">
    <w:name w:val="toc 2"/>
    <w:basedOn w:val="Normal"/>
    <w:next w:val="Normal"/>
    <w:autoRedefine/>
    <w:uiPriority w:val="39"/>
    <w:unhideWhenUsed/>
    <w:rsid w:val="00753F02"/>
    <w:pPr>
      <w:spacing w:after="100"/>
      <w:ind w:left="220"/>
    </w:pPr>
  </w:style>
  <w:style w:type="paragraph" w:styleId="TOC1">
    <w:name w:val="toc 1"/>
    <w:basedOn w:val="Normal"/>
    <w:next w:val="Normal"/>
    <w:autoRedefine/>
    <w:uiPriority w:val="39"/>
    <w:unhideWhenUsed/>
    <w:rsid w:val="00753F02"/>
    <w:pPr>
      <w:spacing w:after="100"/>
    </w:pPr>
  </w:style>
  <w:style w:type="character" w:customStyle="1" w:styleId="hgkelc">
    <w:name w:val="hgkelc"/>
    <w:basedOn w:val="DefaultParagraphFont"/>
    <w:rsid w:val="006A19D8"/>
  </w:style>
  <w:style w:type="paragraph" w:styleId="NormalWeb">
    <w:name w:val="Normal (Web)"/>
    <w:basedOn w:val="Normal"/>
    <w:uiPriority w:val="99"/>
    <w:unhideWhenUsed/>
    <w:rsid w:val="00742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AB7"/>
    <w:rPr>
      <w:b/>
      <w:bCs/>
    </w:rPr>
  </w:style>
  <w:style w:type="paragraph" w:styleId="Revision">
    <w:name w:val="Revision"/>
    <w:hidden/>
    <w:uiPriority w:val="99"/>
    <w:semiHidden/>
    <w:rsid w:val="00AF2D24"/>
    <w:pPr>
      <w:spacing w:after="0" w:line="240" w:lineRule="auto"/>
    </w:pPr>
  </w:style>
  <w:style w:type="character" w:styleId="CommentReference">
    <w:name w:val="annotation reference"/>
    <w:basedOn w:val="DefaultParagraphFont"/>
    <w:uiPriority w:val="99"/>
    <w:semiHidden/>
    <w:unhideWhenUsed/>
    <w:rsid w:val="008949F0"/>
    <w:rPr>
      <w:sz w:val="16"/>
      <w:szCs w:val="16"/>
    </w:rPr>
  </w:style>
  <w:style w:type="paragraph" w:styleId="CommentText">
    <w:name w:val="annotation text"/>
    <w:basedOn w:val="Normal"/>
    <w:link w:val="CommentTextChar"/>
    <w:uiPriority w:val="99"/>
    <w:unhideWhenUsed/>
    <w:rsid w:val="008949F0"/>
    <w:pPr>
      <w:spacing w:line="240" w:lineRule="auto"/>
    </w:pPr>
    <w:rPr>
      <w:sz w:val="20"/>
      <w:szCs w:val="20"/>
    </w:rPr>
  </w:style>
  <w:style w:type="character" w:customStyle="1" w:styleId="CommentTextChar">
    <w:name w:val="Comment Text Char"/>
    <w:basedOn w:val="DefaultParagraphFont"/>
    <w:link w:val="CommentText"/>
    <w:uiPriority w:val="99"/>
    <w:rsid w:val="008949F0"/>
    <w:rPr>
      <w:sz w:val="20"/>
      <w:szCs w:val="20"/>
    </w:rPr>
  </w:style>
  <w:style w:type="paragraph" w:styleId="CommentSubject">
    <w:name w:val="annotation subject"/>
    <w:basedOn w:val="CommentText"/>
    <w:next w:val="CommentText"/>
    <w:link w:val="CommentSubjectChar"/>
    <w:uiPriority w:val="99"/>
    <w:semiHidden/>
    <w:unhideWhenUsed/>
    <w:rsid w:val="008949F0"/>
    <w:rPr>
      <w:b/>
      <w:bCs/>
    </w:rPr>
  </w:style>
  <w:style w:type="character" w:customStyle="1" w:styleId="CommentSubjectChar">
    <w:name w:val="Comment Subject Char"/>
    <w:basedOn w:val="CommentTextChar"/>
    <w:link w:val="CommentSubject"/>
    <w:uiPriority w:val="99"/>
    <w:semiHidden/>
    <w:rsid w:val="00894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0685">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686061675">
      <w:bodyDiv w:val="1"/>
      <w:marLeft w:val="0"/>
      <w:marRight w:val="0"/>
      <w:marTop w:val="0"/>
      <w:marBottom w:val="0"/>
      <w:divBdr>
        <w:top w:val="none" w:sz="0" w:space="0" w:color="auto"/>
        <w:left w:val="none" w:sz="0" w:space="0" w:color="auto"/>
        <w:bottom w:val="none" w:sz="0" w:space="0" w:color="auto"/>
        <w:right w:val="none" w:sz="0" w:space="0" w:color="auto"/>
      </w:divBdr>
    </w:div>
    <w:div w:id="1008605137">
      <w:bodyDiv w:val="1"/>
      <w:marLeft w:val="0"/>
      <w:marRight w:val="0"/>
      <w:marTop w:val="0"/>
      <w:marBottom w:val="0"/>
      <w:divBdr>
        <w:top w:val="none" w:sz="0" w:space="0" w:color="auto"/>
        <w:left w:val="none" w:sz="0" w:space="0" w:color="auto"/>
        <w:bottom w:val="none" w:sz="0" w:space="0" w:color="auto"/>
        <w:right w:val="none" w:sz="0" w:space="0" w:color="auto"/>
      </w:divBdr>
    </w:div>
    <w:div w:id="1176457631">
      <w:bodyDiv w:val="1"/>
      <w:marLeft w:val="0"/>
      <w:marRight w:val="0"/>
      <w:marTop w:val="0"/>
      <w:marBottom w:val="0"/>
      <w:divBdr>
        <w:top w:val="none" w:sz="0" w:space="0" w:color="auto"/>
        <w:left w:val="none" w:sz="0" w:space="0" w:color="auto"/>
        <w:bottom w:val="none" w:sz="0" w:space="0" w:color="auto"/>
        <w:right w:val="none" w:sz="0" w:space="0" w:color="auto"/>
      </w:divBdr>
    </w:div>
    <w:div w:id="1262883335">
      <w:bodyDiv w:val="1"/>
      <w:marLeft w:val="0"/>
      <w:marRight w:val="0"/>
      <w:marTop w:val="0"/>
      <w:marBottom w:val="0"/>
      <w:divBdr>
        <w:top w:val="none" w:sz="0" w:space="0" w:color="auto"/>
        <w:left w:val="none" w:sz="0" w:space="0" w:color="auto"/>
        <w:bottom w:val="none" w:sz="0" w:space="0" w:color="auto"/>
        <w:right w:val="none" w:sz="0" w:space="0" w:color="auto"/>
      </w:divBdr>
    </w:div>
    <w:div w:id="19083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wcc.edu/strategic-planning/wp-content/uploads/sites/52/2021/01/Strategic-Plan.pdf" TargetMode="External"/><Relationship Id="rId18" Type="http://schemas.openxmlformats.org/officeDocument/2006/relationships/hyperlink" Target="https://www.wwcc.edu/strategic-planning/wp-content/uploads/sites/52/2021/01/Strategic-Plan.pdf" TargetMode="External"/><Relationship Id="rId26" Type="http://schemas.openxmlformats.org/officeDocument/2006/relationships/hyperlink" Target="https://www.wwcc.edu/about-wwcc/research-and-planning/steps/" TargetMode="External"/><Relationship Id="rId21" Type="http://schemas.openxmlformats.org/officeDocument/2006/relationships/image" Target="cid:image003.png@01D94211.36FEDD50"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wwcc.edu/about-wwcc/research-and-planning/steps/" TargetMode="External"/><Relationship Id="rId33"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evolllution.com/attracting-students/retention/student-disengagement-in-higher-edu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wikipedia.org/wiki/Part-time_learner_in_higher_educatio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cc.sharepoint.com/sites/AccreditationSteeringCommittee/Shared%20Documents/Forms/AllItems.aspx?id=%2Fsites%2FAccreditationSteeringCommittee%2FShared%20Documents%2FYear%207%2C%20Standard%201%2C%20Self%2DEvaluation%2F2022%20Accreditation%20Exhibits%2FEnrollment%20Trends%20Fall%202021%20Conference%20%2Epdf&amp;parent=%2Fsites%2FAccreditationSteeringCommittee%2FShared%20Documents%2FYear%207%2C%20Standard%201%2C%20Self%2DEvaluation%2F2022%20Accreditation%20Exhibits&amp;p=true&amp;ga=1" TargetMode="External"/><Relationship Id="rId23" Type="http://schemas.openxmlformats.org/officeDocument/2006/relationships/hyperlink" Target="https://wwcc-my.sharepoint.com/:x:/g/personal/814068337_wwcc_edu/EYyag0dh8TtHqobu-hBUo8MBfVlfaEt4JVFOVbY_hLkfLg?e=8kN2kj" TargetMode="External"/><Relationship Id="rId28" Type="http://schemas.openxmlformats.org/officeDocument/2006/relationships/hyperlink" Target="https://nces.ed.gov/pubs2002/2002012.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wwcc.edu/strategic-planning/wp-content/uploads/sites/52/2021/01/Strategic-Plan.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wcc.edu/wp-content/uploads/2015/01/Year-Seven-Self-Evaluation.pdf" TargetMode="External"/><Relationship Id="rId22" Type="http://schemas.openxmlformats.org/officeDocument/2006/relationships/hyperlink" Target="https://www.wwcc.edu/about-wwcc/strategic-enrollment-management-council/" TargetMode="External"/><Relationship Id="rId27" Type="http://schemas.openxmlformats.org/officeDocument/2006/relationships/hyperlink" Target="https://www.sbctc.edu/colleges-staff/research/data-dictionaries" TargetMode="External"/><Relationship Id="rId30" Type="http://schemas.openxmlformats.org/officeDocument/2006/relationships/header" Target="header1.xml"/><Relationship Id="rId35" Type="http://schemas.openxmlformats.org/officeDocument/2006/relationships/footer" Target="footer3.xml"/><Relationship Id="rId43" Type="http://schemas.microsoft.com/office/2020/10/relationships/intelligence" Target="intelligence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2023-2030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ultureName xmlns="0a24a72b-e02f-4791-a116-ee2fb3d16260" xsi:nil="true"/>
    <_ip_UnifiedCompliancePolicyUIAction xmlns="http://schemas.microsoft.com/sharepoint/v3" xsi:nil="true"/>
    <AppVersion xmlns="0a24a72b-e02f-4791-a116-ee2fb3d16260" xsi:nil="true"/>
    <Invited_Leaders xmlns="0a24a72b-e02f-4791-a116-ee2fb3d16260" xsi:nil="true"/>
    <Invited_Members xmlns="0a24a72b-e02f-4791-a116-ee2fb3d16260" xsi:nil="true"/>
    <Templates xmlns="0a24a72b-e02f-4791-a116-ee2fb3d16260" xsi:nil="true"/>
    <Self_Registration_Enabled xmlns="0a24a72b-e02f-4791-a116-ee2fb3d16260" xsi:nil="true"/>
    <Member_Groups xmlns="0a24a72b-e02f-4791-a116-ee2fb3d16260">
      <UserInfo>
        <DisplayName/>
        <AccountId xsi:nil="true"/>
        <AccountType/>
      </UserInfo>
    </Member_Groups>
    <_ip_UnifiedCompliancePolicyProperties xmlns="http://schemas.microsoft.com/sharepoint/v3" xsi:nil="true"/>
    <DefaultSectionNames xmlns="0a24a72b-e02f-4791-a116-ee2fb3d16260" xsi:nil="true"/>
    <NotebookType xmlns="0a24a72b-e02f-4791-a116-ee2fb3d16260" xsi:nil="true"/>
    <FolderType xmlns="0a24a72b-e02f-4791-a116-ee2fb3d16260" xsi:nil="true"/>
    <Leaders xmlns="0a24a72b-e02f-4791-a116-ee2fb3d16260">
      <UserInfo>
        <DisplayName/>
        <AccountId xsi:nil="true"/>
        <AccountType/>
      </UserInfo>
    </Leaders>
    <Is_Collaboration_Space_Locked xmlns="0a24a72b-e02f-4791-a116-ee2fb3d16260" xsi:nil="true"/>
    <Members xmlns="0a24a72b-e02f-4791-a116-ee2fb3d16260">
      <UserInfo>
        <DisplayName/>
        <AccountId xsi:nil="true"/>
        <AccountType/>
      </UserInfo>
    </Members>
    <Has_Leaders_Only_SectionGroup xmlns="0a24a72b-e02f-4791-a116-ee2fb3d16260" xsi:nil="true"/>
    <Owner xmlns="0a24a72b-e02f-4791-a116-ee2fb3d16260">
      <UserInfo>
        <DisplayName/>
        <AccountId xsi:nil="true"/>
        <AccountType/>
      </UserInfo>
    </Owner>
    <_activity xmlns="0a24a72b-e02f-4791-a116-ee2fb3d162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F4421E03B2940BEE63E3DD8BC9FED" ma:contentTypeVersion="32" ma:contentTypeDescription="Create a new document." ma:contentTypeScope="" ma:versionID="c9f7a70a4475076e171abe3bf5da505a">
  <xsd:schema xmlns:xsd="http://www.w3.org/2001/XMLSchema" xmlns:xs="http://www.w3.org/2001/XMLSchema" xmlns:p="http://schemas.microsoft.com/office/2006/metadata/properties" xmlns:ns1="http://schemas.microsoft.com/sharepoint/v3" xmlns:ns3="c0cc8ba0-6017-442c-822f-c43079118520" xmlns:ns4="0a24a72b-e02f-4791-a116-ee2fb3d16260" targetNamespace="http://schemas.microsoft.com/office/2006/metadata/properties" ma:root="true" ma:fieldsID="c1422efc6f871c45a2448a905cc43682" ns1:_="" ns3:_="" ns4:_="">
    <xsd:import namespace="http://schemas.microsoft.com/sharepoint/v3"/>
    <xsd:import namespace="c0cc8ba0-6017-442c-822f-c43079118520"/>
    <xsd:import namespace="0a24a72b-e02f-4791-a116-ee2fb3d162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c8ba0-6017-442c-822f-c43079118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4a72b-e02f-4791-a116-ee2fb3d1626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3" nillable="true" ma:displayName="Invited Leaders" ma:internalName="Invited_Leaders">
      <xsd:simpleType>
        <xsd:restriction base="dms:Note">
          <xsd:maxLength value="255"/>
        </xsd:restriction>
      </xsd:simpleType>
    </xsd:element>
    <xsd:element name="Invited_Members" ma:index="24" nillable="true" ma:displayName="Invited Members" ma:internalName="Invited_Member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BA42FD-E210-464E-9783-AD384A9FFA6B}">
  <ds:schemaRefs>
    <ds:schemaRef ds:uri="http://purl.org/dc/dcmitype/"/>
    <ds:schemaRef ds:uri="http://schemas.microsoft.com/office/2006/documentManagement/types"/>
    <ds:schemaRef ds:uri="http://www.w3.org/XML/1998/namespace"/>
    <ds:schemaRef ds:uri="http://purl.org/dc/elements/1.1/"/>
    <ds:schemaRef ds:uri="c0cc8ba0-6017-442c-822f-c43079118520"/>
    <ds:schemaRef ds:uri="http://schemas.microsoft.com/office/infopath/2007/PartnerControls"/>
    <ds:schemaRef ds:uri="http://schemas.openxmlformats.org/package/2006/metadata/core-properties"/>
    <ds:schemaRef ds:uri="http://schemas.microsoft.com/office/2006/metadata/properties"/>
    <ds:schemaRef ds:uri="0a24a72b-e02f-4791-a116-ee2fb3d16260"/>
    <ds:schemaRef ds:uri="http://schemas.microsoft.com/sharepoint/v3"/>
    <ds:schemaRef ds:uri="http://purl.org/dc/terms/"/>
  </ds:schemaRefs>
</ds:datastoreItem>
</file>

<file path=customXml/itemProps3.xml><?xml version="1.0" encoding="utf-8"?>
<ds:datastoreItem xmlns:ds="http://schemas.openxmlformats.org/officeDocument/2006/customXml" ds:itemID="{961C91DB-255A-4D6F-B858-FE9864F94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cc8ba0-6017-442c-822f-c43079118520"/>
    <ds:schemaRef ds:uri="0a24a72b-e02f-4791-a116-ee2fb3d16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6EA79-5ECA-49D2-814A-40B9BA19897F}">
  <ds:schemaRefs>
    <ds:schemaRef ds:uri="http://schemas.microsoft.com/sharepoint/v3/contenttype/forms"/>
  </ds:schemaRefs>
</ds:datastoreItem>
</file>

<file path=customXml/itemProps5.xml><?xml version="1.0" encoding="utf-8"?>
<ds:datastoreItem xmlns:ds="http://schemas.openxmlformats.org/officeDocument/2006/customXml" ds:itemID="{11F8FAB4-676E-4051-8450-A88DA5B3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22</Pages>
  <Words>5603</Words>
  <Characters>31941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Walla Walla Community College Strategic Enrollment Management Plan</vt:lpstr>
    </vt:vector>
  </TitlesOfParts>
  <Company>WWCC</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Walla Walla Community College Strategic Enrollment Management Plan</dc:title>
  <dc:subject>Walla Walla Community College</dc:subject>
  <dc:creator>Presented by: The Strategic Enrollment Leadership Council</dc:creator>
  <cp:keywords/>
  <dc:description/>
  <cp:lastModifiedBy>Lisa Chamberlin</cp:lastModifiedBy>
  <cp:revision>7</cp:revision>
  <cp:lastPrinted>2023-03-24T22:02:00Z</cp:lastPrinted>
  <dcterms:created xsi:type="dcterms:W3CDTF">2023-05-18T18:23:00Z</dcterms:created>
  <dcterms:modified xsi:type="dcterms:W3CDTF">2023-06-01T21:02:00Z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0x010100111F4421E03B2940BEE63E3DD8BC9FED</vt:lpwstr>
  </property>
</Properties>
</file>